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33" w:rsidRPr="0091131F" w:rsidRDefault="00633833" w:rsidP="00C96DF6">
      <w:pPr>
        <w:shd w:val="clear" w:color="auto" w:fill="FFC000"/>
        <w:rPr>
          <w:b/>
          <w:noProof/>
          <w:sz w:val="28"/>
          <w:lang w:val="hr-HR" w:eastAsia="bs-Latn-BA"/>
        </w:rPr>
      </w:pPr>
      <w:r w:rsidRPr="0091131F">
        <w:rPr>
          <w:b/>
          <w:noProof/>
          <w:sz w:val="28"/>
          <w:lang w:val="hr-HR" w:eastAsia="bs-Latn-BA"/>
        </w:rPr>
        <w:t>ŠKOLA</w:t>
      </w:r>
    </w:p>
    <w:p w:rsidR="00633833" w:rsidRPr="0091131F" w:rsidRDefault="00633833">
      <w:pPr>
        <w:rPr>
          <w:noProof/>
          <w:lang w:val="hr-HR" w:eastAsia="bs-Latn-BA"/>
        </w:rPr>
      </w:pPr>
      <w:r w:rsidRPr="0091131F">
        <w:rPr>
          <w:noProof/>
          <w:lang w:val="hr-HR" w:eastAsia="bs-Latn-BA"/>
        </w:rPr>
        <w:t>NAZIV:</w:t>
      </w:r>
      <w:r>
        <w:rPr>
          <w:noProof/>
          <w:lang w:val="hr-HR" w:eastAsia="bs-Latn-BA"/>
        </w:rPr>
        <w:t xml:space="preserve"> </w:t>
      </w:r>
      <w:r>
        <w:rPr>
          <w:noProof/>
          <w:lang w:val="hr-HR" w:eastAsia="bs-Latn-BA"/>
        </w:rPr>
        <w:tab/>
      </w:r>
      <w:r>
        <w:rPr>
          <w:noProof/>
          <w:lang w:val="hr-HR" w:eastAsia="bs-Latn-BA"/>
        </w:rPr>
        <w:tab/>
        <w:t>EKONOMSKA I UPRAVNA ŠKOLA OSIJEK</w:t>
      </w:r>
    </w:p>
    <w:p w:rsidR="00633833" w:rsidRPr="0091131F" w:rsidRDefault="00633833">
      <w:pPr>
        <w:rPr>
          <w:noProof/>
          <w:lang w:val="hr-HR" w:eastAsia="bs-Latn-BA"/>
        </w:rPr>
      </w:pPr>
      <w:r w:rsidRPr="0091131F">
        <w:rPr>
          <w:noProof/>
          <w:lang w:val="hr-HR" w:eastAsia="bs-Latn-BA"/>
        </w:rPr>
        <w:t>ADRESA:</w:t>
      </w:r>
      <w:r>
        <w:rPr>
          <w:noProof/>
          <w:lang w:val="hr-HR" w:eastAsia="bs-Latn-BA"/>
        </w:rPr>
        <w:tab/>
        <w:t>TRG SVETOG TROJSTVA  4, OSIJEK</w:t>
      </w:r>
    </w:p>
    <w:p w:rsidR="00633833" w:rsidRDefault="00633833">
      <w:pPr>
        <w:rPr>
          <w:noProof/>
          <w:lang w:val="hr-HR" w:eastAsia="bs-Latn-BA"/>
        </w:rPr>
      </w:pPr>
      <w:r w:rsidRPr="0091131F">
        <w:rPr>
          <w:noProof/>
          <w:lang w:val="hr-HR" w:eastAsia="bs-Latn-BA"/>
        </w:rPr>
        <w:t>KONTAKT:</w:t>
      </w:r>
      <w:r>
        <w:rPr>
          <w:noProof/>
          <w:lang w:val="hr-HR" w:eastAsia="bs-Latn-BA"/>
        </w:rPr>
        <w:tab/>
        <w:t>031/212-670</w:t>
      </w:r>
    </w:p>
    <w:p w:rsidR="00633833" w:rsidRDefault="00633833">
      <w:pPr>
        <w:rPr>
          <w:noProof/>
          <w:lang w:val="hr-HR" w:eastAsia="bs-Latn-BA"/>
        </w:rPr>
      </w:pPr>
      <w:r>
        <w:rPr>
          <w:noProof/>
          <w:lang w:val="hr-HR" w:eastAsia="bs-Latn-BA"/>
        </w:rPr>
        <w:tab/>
      </w:r>
      <w:r>
        <w:rPr>
          <w:noProof/>
          <w:lang w:val="hr-HR" w:eastAsia="bs-Latn-BA"/>
        </w:rPr>
        <w:tab/>
      </w:r>
      <w:r w:rsidRPr="006A41BB">
        <w:rPr>
          <w:noProof/>
          <w:lang w:val="hr-HR" w:eastAsia="bs-Latn-BA"/>
        </w:rPr>
        <w:t>ured@ss-ekonomska-upravna-os.skole.hr</w:t>
      </w:r>
    </w:p>
    <w:p w:rsidR="00633833" w:rsidRPr="0091131F" w:rsidRDefault="00633833">
      <w:pPr>
        <w:rPr>
          <w:noProof/>
          <w:lang w:val="hr-HR" w:eastAsia="bs-Latn-BA"/>
        </w:rPr>
      </w:pPr>
    </w:p>
    <w:p w:rsidR="00633833" w:rsidRPr="0091131F" w:rsidRDefault="00633833">
      <w:pPr>
        <w:rPr>
          <w:lang w:val="hr-HR"/>
        </w:rPr>
      </w:pPr>
      <w:r w:rsidRPr="0091131F">
        <w:rPr>
          <w:lang w:val="hr-HR"/>
        </w:rPr>
        <w:t>LOGO ŠKOLE</w:t>
      </w:r>
      <w:r>
        <w:rPr>
          <w:lang w:val="hr-HR"/>
        </w:rPr>
        <w:t xml:space="preserve">                     </w:t>
      </w:r>
      <w:r>
        <w:rPr>
          <w:lang w:val="hr-HR"/>
        </w:rPr>
        <w:tab/>
      </w:r>
      <w:r w:rsidR="00284994">
        <w:rPr>
          <w:noProof/>
          <w:lang w:val="hr-HR" w:eastAsia="hr-HR"/>
        </w:rPr>
        <w:drawing>
          <wp:inline distT="0" distB="0" distL="0" distR="0">
            <wp:extent cx="983615" cy="8763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284994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50165</wp:posOffset>
                </wp:positionV>
                <wp:extent cx="6238875" cy="21336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2133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33" w:rsidRDefault="00633833" w:rsidP="00657977">
                            <w:pPr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33833" w:rsidRPr="00657977" w:rsidRDefault="00633833" w:rsidP="00657977">
                            <w:pPr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RAZVOJNI </w:t>
                            </w:r>
                            <w:r w:rsidRPr="00C96DF6">
                              <w:rPr>
                                <w:b/>
                                <w:sz w:val="72"/>
                              </w:rPr>
                              <w:t>PLAN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ŠKOLE</w:t>
                            </w:r>
                          </w:p>
                          <w:p w:rsidR="00633833" w:rsidRPr="00C96DF6" w:rsidRDefault="00633833" w:rsidP="00C96DF6">
                            <w:pPr>
                              <w:jc w:val="right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2014./15. – 2016./ 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3.95pt;width:491.2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" fillcolor="#ffc000" stroked="f" strokeweight=".5pt">
                <v:path arrowok="t"/>
                <v:textbox>
                  <w:txbxContent>
                    <w:p w:rsidR="00633833" w:rsidRDefault="00633833" w:rsidP="00657977">
                      <w:pPr>
                        <w:jc w:val="right"/>
                        <w:rPr>
                          <w:b/>
                          <w:sz w:val="72"/>
                        </w:rPr>
                      </w:pPr>
                      <w:bookmarkStart w:id="1" w:name="_GoBack"/>
                    </w:p>
                    <w:bookmarkEnd w:id="1"/>
                    <w:p w:rsidR="00633833" w:rsidRPr="00657977" w:rsidRDefault="00633833" w:rsidP="00657977">
                      <w:pPr>
                        <w:jc w:val="righ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RAZVOJNI </w:t>
                      </w:r>
                      <w:r w:rsidRPr="00C96DF6">
                        <w:rPr>
                          <w:b/>
                          <w:sz w:val="72"/>
                        </w:rPr>
                        <w:t>PLAN</w:t>
                      </w:r>
                      <w:r>
                        <w:rPr>
                          <w:b/>
                          <w:sz w:val="72"/>
                        </w:rPr>
                        <w:t xml:space="preserve"> ŠKOLE</w:t>
                      </w:r>
                    </w:p>
                    <w:p w:rsidR="00633833" w:rsidRPr="00C96DF6" w:rsidRDefault="00633833" w:rsidP="00C96DF6">
                      <w:pPr>
                        <w:jc w:val="right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2014./15. – 2016./ 17.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sz w:val="28"/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633833" w:rsidRPr="0091131F" w:rsidRDefault="00633833">
      <w:pPr>
        <w:rPr>
          <w:lang w:val="hr-HR"/>
        </w:rPr>
      </w:pPr>
      <w:r w:rsidRPr="0091131F">
        <w:rPr>
          <w:lang w:val="hr-HR"/>
        </w:rPr>
        <w:t>FOTOGRAFIJA ŠKOLE</w:t>
      </w:r>
    </w:p>
    <w:p w:rsidR="00633833" w:rsidRPr="0091131F" w:rsidRDefault="00633833">
      <w:pPr>
        <w:rPr>
          <w:lang w:val="hr-HR"/>
        </w:rPr>
      </w:pPr>
    </w:p>
    <w:p w:rsidR="00633833" w:rsidRPr="0091131F" w:rsidRDefault="00633833" w:rsidP="000F4BFF">
      <w:pPr>
        <w:rPr>
          <w:lang w:val="hr-HR"/>
        </w:rPr>
      </w:pPr>
      <w:r>
        <w:rPr>
          <w:noProof/>
          <w:lang w:val="hr-HR" w:eastAsia="hr-HR"/>
        </w:rPr>
        <w:t xml:space="preserve">                   </w:t>
      </w:r>
      <w:r w:rsidR="00284994">
        <w:rPr>
          <w:noProof/>
          <w:lang w:val="hr-HR" w:eastAsia="hr-HR"/>
        </w:rPr>
        <w:drawing>
          <wp:inline distT="0" distB="0" distL="0" distR="0">
            <wp:extent cx="2207260" cy="1664970"/>
            <wp:effectExtent l="0" t="0" r="2540" b="0"/>
            <wp:docPr id="2" name="Slika 7" descr="C:\Users\Home\Downloads\skola1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skola1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t xml:space="preserve">  </w:t>
      </w:r>
      <w:r w:rsidR="00284994">
        <w:rPr>
          <w:noProof/>
          <w:lang w:val="hr-HR" w:eastAsia="hr-HR"/>
        </w:rPr>
        <w:drawing>
          <wp:inline distT="0" distB="0" distL="0" distR="0">
            <wp:extent cx="2030730" cy="1992630"/>
            <wp:effectExtent l="0" t="0" r="7620" b="7620"/>
            <wp:docPr id="3" name="Slika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9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3833" w:rsidRDefault="00633833">
      <w:pPr>
        <w:rPr>
          <w:lang w:val="hr-HR"/>
        </w:rPr>
      </w:pPr>
    </w:p>
    <w:p w:rsidR="00633833" w:rsidRDefault="00633833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br w:type="page"/>
      </w:r>
    </w:p>
    <w:p w:rsidR="00633833" w:rsidRPr="0091131F" w:rsidRDefault="00633833" w:rsidP="00293420">
      <w:pPr>
        <w:shd w:val="clear" w:color="auto" w:fill="B4C6E7"/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lastRenderedPageBreak/>
        <w:t>SAŽETAK – NA ENGLESKOM</w:t>
      </w:r>
    </w:p>
    <w:p w:rsidR="00633833" w:rsidRPr="0091131F" w:rsidRDefault="00633833">
      <w:pPr>
        <w:rPr>
          <w:lang w:val="hr-HR"/>
        </w:rPr>
      </w:pPr>
    </w:p>
    <w:p w:rsidR="00633833" w:rsidRDefault="00633833" w:rsidP="00416B93">
      <w:pPr>
        <w:pStyle w:val="Bezproreda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  <w:lang w:val="hr-HR"/>
        </w:rPr>
        <w:t>The</w:t>
      </w:r>
      <w:proofErr w:type="spellEnd"/>
      <w:r>
        <w:rPr>
          <w:color w:val="auto"/>
          <w:sz w:val="22"/>
          <w:szCs w:val="22"/>
          <w:lang w:val="hr-HR"/>
        </w:rPr>
        <w:t xml:space="preserve"> </w:t>
      </w:r>
      <w:r>
        <w:rPr>
          <w:color w:val="auto"/>
          <w:sz w:val="22"/>
          <w:szCs w:val="22"/>
        </w:rPr>
        <w:t xml:space="preserve">Secondary </w:t>
      </w:r>
      <w:r w:rsidRPr="00416B93">
        <w:rPr>
          <w:color w:val="auto"/>
          <w:sz w:val="22"/>
          <w:szCs w:val="22"/>
        </w:rPr>
        <w:t xml:space="preserve">School of Economics and </w:t>
      </w:r>
      <w:r>
        <w:rPr>
          <w:color w:val="auto"/>
          <w:sz w:val="22"/>
          <w:szCs w:val="22"/>
        </w:rPr>
        <w:t xml:space="preserve">Administration </w:t>
      </w:r>
      <w:r w:rsidRPr="00416B93">
        <w:rPr>
          <w:color w:val="auto"/>
          <w:sz w:val="22"/>
          <w:szCs w:val="22"/>
        </w:rPr>
        <w:t>Osijek is a vocational school striving to educat</w:t>
      </w:r>
      <w:r>
        <w:rPr>
          <w:color w:val="auto"/>
          <w:sz w:val="22"/>
          <w:szCs w:val="22"/>
        </w:rPr>
        <w:t>e young students in economics, b</w:t>
      </w:r>
      <w:r w:rsidRPr="00416B93">
        <w:rPr>
          <w:color w:val="auto"/>
          <w:sz w:val="22"/>
          <w:szCs w:val="22"/>
        </w:rPr>
        <w:t xml:space="preserve">usiness </w:t>
      </w:r>
      <w:r>
        <w:rPr>
          <w:color w:val="auto"/>
          <w:sz w:val="22"/>
          <w:szCs w:val="22"/>
        </w:rPr>
        <w:t>and administration s</w:t>
      </w:r>
      <w:r w:rsidRPr="00416B93">
        <w:rPr>
          <w:color w:val="auto"/>
          <w:sz w:val="22"/>
          <w:szCs w:val="22"/>
        </w:rPr>
        <w:t xml:space="preserve">ector. We are the largest vocational school in the </w:t>
      </w:r>
      <w:smartTag w:uri="urn:schemas-microsoft-com:office:smarttags" w:element="PlaceName">
        <w:smartTag w:uri="urn:schemas-microsoft-com:office:smarttags" w:element="place">
          <w:r>
            <w:rPr>
              <w:color w:val="auto"/>
              <w:sz w:val="22"/>
              <w:szCs w:val="22"/>
            </w:rPr>
            <w:t>Osijek-</w:t>
          </w:r>
          <w:proofErr w:type="spellStart"/>
          <w:r>
            <w:rPr>
              <w:color w:val="auto"/>
              <w:sz w:val="22"/>
              <w:szCs w:val="22"/>
            </w:rPr>
            <w:t>Baranja</w:t>
          </w:r>
        </w:smartTag>
        <w:proofErr w:type="spellEnd"/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C</w:t>
          </w:r>
          <w:r w:rsidRPr="00416B93">
            <w:rPr>
              <w:color w:val="auto"/>
              <w:sz w:val="22"/>
              <w:szCs w:val="22"/>
            </w:rPr>
            <w:t>ounty</w:t>
          </w:r>
        </w:smartTag>
      </w:smartTag>
      <w:r>
        <w:rPr>
          <w:color w:val="auto"/>
          <w:sz w:val="22"/>
          <w:szCs w:val="22"/>
        </w:rPr>
        <w:t xml:space="preserve"> (approx. 800 students). Our main goal is to prepare </w:t>
      </w:r>
      <w:r w:rsidRPr="00416B93">
        <w:rPr>
          <w:color w:val="auto"/>
          <w:sz w:val="22"/>
          <w:szCs w:val="22"/>
        </w:rPr>
        <w:t xml:space="preserve">students for </w:t>
      </w:r>
      <w:r>
        <w:rPr>
          <w:color w:val="auto"/>
          <w:sz w:val="22"/>
          <w:szCs w:val="22"/>
        </w:rPr>
        <w:t>successful further education and careers as managers and professionals in</w:t>
      </w:r>
      <w:r w:rsidRPr="00416B93">
        <w:rPr>
          <w:color w:val="auto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16B93">
            <w:rPr>
              <w:color w:val="auto"/>
              <w:sz w:val="22"/>
              <w:szCs w:val="22"/>
            </w:rPr>
            <w:t>Osijek</w:t>
          </w:r>
        </w:smartTag>
      </w:smartTag>
      <w:r w:rsidRPr="00416B93">
        <w:rPr>
          <w:color w:val="auto"/>
          <w:sz w:val="22"/>
          <w:szCs w:val="22"/>
        </w:rPr>
        <w:t xml:space="preserve"> and </w:t>
      </w:r>
      <w:r>
        <w:rPr>
          <w:color w:val="auto"/>
          <w:sz w:val="22"/>
          <w:szCs w:val="22"/>
        </w:rPr>
        <w:t>the greater</w:t>
      </w:r>
      <w:r w:rsidRPr="00416B93">
        <w:rPr>
          <w:color w:val="auto"/>
          <w:sz w:val="22"/>
          <w:szCs w:val="22"/>
        </w:rPr>
        <w:t xml:space="preserve"> area</w:t>
      </w:r>
      <w:r>
        <w:rPr>
          <w:color w:val="auto"/>
          <w:sz w:val="22"/>
          <w:szCs w:val="22"/>
        </w:rPr>
        <w:t>.</w:t>
      </w:r>
    </w:p>
    <w:p w:rsidR="00633833" w:rsidRPr="00416B93" w:rsidRDefault="00633833" w:rsidP="00416B93">
      <w:pPr>
        <w:pStyle w:val="Bezprored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recent </w:t>
      </w:r>
      <w:r w:rsidRPr="00416B93">
        <w:rPr>
          <w:color w:val="auto"/>
          <w:sz w:val="22"/>
          <w:szCs w:val="22"/>
        </w:rPr>
        <w:t xml:space="preserve">self-evaluation </w:t>
      </w:r>
      <w:r>
        <w:rPr>
          <w:color w:val="auto"/>
          <w:sz w:val="22"/>
          <w:szCs w:val="22"/>
        </w:rPr>
        <w:t xml:space="preserve">showed that </w:t>
      </w:r>
      <w:r w:rsidRPr="00416B93">
        <w:rPr>
          <w:color w:val="auto"/>
          <w:sz w:val="22"/>
          <w:szCs w:val="22"/>
        </w:rPr>
        <w:t xml:space="preserve">our </w:t>
      </w:r>
      <w:r>
        <w:rPr>
          <w:color w:val="auto"/>
          <w:sz w:val="22"/>
          <w:szCs w:val="22"/>
        </w:rPr>
        <w:t xml:space="preserve">high-quality teachers constantly perfect their knowledge of how </w:t>
      </w:r>
      <w:r w:rsidRPr="00416B93">
        <w:rPr>
          <w:color w:val="auto"/>
          <w:sz w:val="22"/>
          <w:szCs w:val="22"/>
        </w:rPr>
        <w:t xml:space="preserve">to improve our </w:t>
      </w:r>
      <w:r>
        <w:rPr>
          <w:color w:val="auto"/>
          <w:sz w:val="22"/>
          <w:szCs w:val="22"/>
        </w:rPr>
        <w:t>student</w:t>
      </w:r>
      <w:r w:rsidRPr="00416B93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’</w:t>
      </w:r>
      <w:r w:rsidRPr="00416B93">
        <w:rPr>
          <w:color w:val="auto"/>
          <w:sz w:val="22"/>
          <w:szCs w:val="22"/>
        </w:rPr>
        <w:t xml:space="preserve"> skills. </w:t>
      </w:r>
      <w:r>
        <w:rPr>
          <w:color w:val="auto"/>
          <w:sz w:val="22"/>
          <w:szCs w:val="22"/>
        </w:rPr>
        <w:t>It also accentuated the common desire of</w:t>
      </w:r>
      <w:r w:rsidRPr="00416B93">
        <w:rPr>
          <w:color w:val="auto"/>
          <w:sz w:val="22"/>
          <w:szCs w:val="22"/>
        </w:rPr>
        <w:t xml:space="preserve"> all the employees, parents and </w:t>
      </w:r>
      <w:r>
        <w:rPr>
          <w:color w:val="auto"/>
          <w:sz w:val="22"/>
          <w:szCs w:val="22"/>
        </w:rPr>
        <w:t xml:space="preserve">especially </w:t>
      </w:r>
      <w:r w:rsidRPr="00416B93">
        <w:rPr>
          <w:color w:val="auto"/>
          <w:sz w:val="22"/>
          <w:szCs w:val="22"/>
        </w:rPr>
        <w:t xml:space="preserve">students </w:t>
      </w:r>
      <w:r>
        <w:rPr>
          <w:color w:val="auto"/>
          <w:sz w:val="22"/>
          <w:szCs w:val="22"/>
        </w:rPr>
        <w:t>for</w:t>
      </w:r>
      <w:r w:rsidRPr="00416B93">
        <w:rPr>
          <w:color w:val="auto"/>
          <w:sz w:val="22"/>
          <w:szCs w:val="22"/>
        </w:rPr>
        <w:t xml:space="preserve"> m</w:t>
      </w:r>
      <w:r>
        <w:rPr>
          <w:color w:val="auto"/>
          <w:sz w:val="22"/>
          <w:szCs w:val="22"/>
        </w:rPr>
        <w:t xml:space="preserve">ore active participation in </w:t>
      </w:r>
      <w:r w:rsidRPr="00416B93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chool activities</w:t>
      </w:r>
      <w:r w:rsidRPr="00416B93">
        <w:rPr>
          <w:color w:val="auto"/>
          <w:sz w:val="22"/>
          <w:szCs w:val="22"/>
        </w:rPr>
        <w:t xml:space="preserve">. </w:t>
      </w:r>
    </w:p>
    <w:p w:rsidR="00633833" w:rsidRPr="00416B93" w:rsidRDefault="00633833" w:rsidP="00416B93">
      <w:pPr>
        <w:pStyle w:val="Bezproreda"/>
        <w:jc w:val="both"/>
        <w:rPr>
          <w:color w:val="auto"/>
          <w:sz w:val="22"/>
          <w:szCs w:val="22"/>
        </w:rPr>
      </w:pPr>
    </w:p>
    <w:p w:rsidR="00633833" w:rsidRDefault="00633833" w:rsidP="00416B93">
      <w:pPr>
        <w:pStyle w:val="Bezproreda"/>
        <w:jc w:val="both"/>
        <w:rPr>
          <w:color w:val="auto"/>
          <w:sz w:val="22"/>
          <w:szCs w:val="22"/>
          <w:lang w:val="bs-Latn-BA"/>
        </w:rPr>
      </w:pPr>
      <w:r w:rsidRPr="00C61548">
        <w:rPr>
          <w:color w:val="auto"/>
          <w:sz w:val="22"/>
          <w:szCs w:val="22"/>
          <w:lang w:val="bs-Latn-BA"/>
        </w:rPr>
        <w:t xml:space="preserve">According to </w:t>
      </w:r>
      <w:r>
        <w:rPr>
          <w:color w:val="auto"/>
          <w:sz w:val="22"/>
          <w:szCs w:val="22"/>
          <w:lang w:val="bs-Latn-BA"/>
        </w:rPr>
        <w:t>the above, the following</w:t>
      </w:r>
      <w:r w:rsidRPr="00C61548">
        <w:rPr>
          <w:color w:val="auto"/>
          <w:sz w:val="22"/>
          <w:szCs w:val="22"/>
          <w:lang w:val="bs-Latn-BA"/>
        </w:rPr>
        <w:t xml:space="preserve"> strategic </w:t>
      </w:r>
      <w:r w:rsidRPr="00C61548">
        <w:rPr>
          <w:iCs/>
          <w:color w:val="auto"/>
          <w:sz w:val="22"/>
          <w:szCs w:val="22"/>
          <w:lang w:val="bs-Latn-BA"/>
        </w:rPr>
        <w:t>priorities have risen</w:t>
      </w:r>
      <w:r w:rsidRPr="00C61548">
        <w:rPr>
          <w:color w:val="auto"/>
          <w:sz w:val="22"/>
          <w:szCs w:val="22"/>
          <w:lang w:val="bs-Latn-BA"/>
        </w:rPr>
        <w:t xml:space="preserve"> to the fore</w:t>
      </w:r>
      <w:r>
        <w:rPr>
          <w:color w:val="auto"/>
          <w:sz w:val="22"/>
          <w:szCs w:val="22"/>
          <w:lang w:val="bs-Latn-BA"/>
        </w:rPr>
        <w:t>:</w:t>
      </w:r>
    </w:p>
    <w:p w:rsidR="00633833" w:rsidRPr="00C61548" w:rsidRDefault="00633833" w:rsidP="00416B93">
      <w:pPr>
        <w:pStyle w:val="Bezproreda"/>
        <w:jc w:val="both"/>
        <w:rPr>
          <w:color w:val="auto"/>
          <w:sz w:val="22"/>
          <w:szCs w:val="22"/>
        </w:rPr>
      </w:pPr>
    </w:p>
    <w:p w:rsidR="00633833" w:rsidRPr="00915775" w:rsidRDefault="00633833" w:rsidP="00416B93">
      <w:pPr>
        <w:pStyle w:val="Bezproreda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Making</w:t>
      </w:r>
      <w:r w:rsidRPr="009157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students, parents and the entire school sta</w:t>
      </w:r>
      <w:r w:rsidRPr="00915775">
        <w:rPr>
          <w:color w:val="auto"/>
          <w:sz w:val="22"/>
          <w:szCs w:val="22"/>
        </w:rPr>
        <w:t>ff</w:t>
      </w:r>
      <w:r>
        <w:rPr>
          <w:color w:val="auto"/>
          <w:sz w:val="22"/>
          <w:szCs w:val="22"/>
        </w:rPr>
        <w:t xml:space="preserve"> familiar</w:t>
      </w:r>
      <w:r w:rsidRPr="00915775">
        <w:rPr>
          <w:color w:val="auto"/>
          <w:sz w:val="22"/>
          <w:szCs w:val="22"/>
        </w:rPr>
        <w:t xml:space="preserve"> with the school mission, vision and values. </w:t>
      </w:r>
    </w:p>
    <w:p w:rsidR="00633833" w:rsidRPr="00915775" w:rsidRDefault="00633833" w:rsidP="00915775">
      <w:pPr>
        <w:pStyle w:val="Bezproreda"/>
        <w:numPr>
          <w:ilvl w:val="0"/>
          <w:numId w:val="22"/>
        </w:numPr>
        <w:jc w:val="both"/>
        <w:rPr>
          <w:color w:val="auto"/>
          <w:lang w:val="hr-HR"/>
        </w:rPr>
      </w:pPr>
      <w:r w:rsidRPr="00915775">
        <w:rPr>
          <w:color w:val="auto"/>
          <w:sz w:val="22"/>
          <w:szCs w:val="22"/>
        </w:rPr>
        <w:t xml:space="preserve">Producing a professional development plan, measurable standards of work and unified assessment criteria of professional competence and performance for the teachers. </w:t>
      </w:r>
    </w:p>
    <w:p w:rsidR="00633833" w:rsidRPr="00416B93" w:rsidRDefault="00633833" w:rsidP="00416B93">
      <w:pPr>
        <w:pStyle w:val="Bezproreda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</w:t>
      </w:r>
      <w:r w:rsidRPr="00416B93">
        <w:rPr>
          <w:color w:val="auto"/>
          <w:sz w:val="22"/>
          <w:szCs w:val="22"/>
        </w:rPr>
        <w:t>and</w:t>
      </w:r>
      <w:r>
        <w:rPr>
          <w:color w:val="auto"/>
          <w:sz w:val="22"/>
          <w:szCs w:val="22"/>
        </w:rPr>
        <w:t>ing</w:t>
      </w:r>
      <w:r w:rsidRPr="00416B93">
        <w:rPr>
          <w:color w:val="auto"/>
          <w:sz w:val="22"/>
          <w:szCs w:val="22"/>
        </w:rPr>
        <w:t xml:space="preserve"> the schoo</w:t>
      </w:r>
      <w:r>
        <w:rPr>
          <w:color w:val="auto"/>
          <w:sz w:val="22"/>
          <w:szCs w:val="22"/>
        </w:rPr>
        <w:t>l curriculum with</w:t>
      </w:r>
      <w:r w:rsidRPr="00416B93">
        <w:rPr>
          <w:color w:val="auto"/>
          <w:sz w:val="22"/>
          <w:szCs w:val="22"/>
        </w:rPr>
        <w:t xml:space="preserve"> new activities aiming to enrich social and emotional skills. </w:t>
      </w:r>
    </w:p>
    <w:p w:rsidR="00633833" w:rsidRPr="00416B93" w:rsidRDefault="00633833" w:rsidP="00416B93">
      <w:pPr>
        <w:pStyle w:val="Bezproreda"/>
        <w:jc w:val="both"/>
        <w:rPr>
          <w:color w:val="auto"/>
          <w:sz w:val="22"/>
          <w:szCs w:val="22"/>
        </w:rPr>
      </w:pPr>
    </w:p>
    <w:p w:rsidR="00633833" w:rsidRPr="00416B93" w:rsidRDefault="00633833" w:rsidP="00416B93">
      <w:pPr>
        <w:pStyle w:val="Bezproreda"/>
        <w:jc w:val="both"/>
        <w:rPr>
          <w:color w:val="auto"/>
          <w:sz w:val="22"/>
          <w:szCs w:val="22"/>
        </w:rPr>
      </w:pPr>
      <w:r w:rsidRPr="00416B93">
        <w:rPr>
          <w:color w:val="auto"/>
          <w:sz w:val="22"/>
          <w:szCs w:val="22"/>
        </w:rPr>
        <w:t>The</w:t>
      </w:r>
      <w:r>
        <w:rPr>
          <w:color w:val="auto"/>
          <w:sz w:val="22"/>
          <w:szCs w:val="22"/>
        </w:rPr>
        <w:t xml:space="preserve"> main goal of this Development P</w:t>
      </w:r>
      <w:r w:rsidRPr="00416B93">
        <w:rPr>
          <w:color w:val="auto"/>
          <w:sz w:val="22"/>
          <w:szCs w:val="22"/>
        </w:rPr>
        <w:t xml:space="preserve">lan is </w:t>
      </w:r>
      <w:r w:rsidRPr="00970EEC">
        <w:rPr>
          <w:b/>
          <w:i/>
          <w:color w:val="auto"/>
          <w:sz w:val="22"/>
          <w:szCs w:val="22"/>
        </w:rPr>
        <w:t>the improved quality and culture of the school</w:t>
      </w:r>
      <w:r>
        <w:rPr>
          <w:color w:val="auto"/>
          <w:sz w:val="22"/>
          <w:szCs w:val="22"/>
        </w:rPr>
        <w:t xml:space="preserve">, visible through </w:t>
      </w:r>
      <w:r w:rsidRPr="00BA0F2D">
        <w:rPr>
          <w:b/>
          <w:i/>
          <w:color w:val="auto"/>
          <w:sz w:val="22"/>
          <w:szCs w:val="22"/>
        </w:rPr>
        <w:t>the</w:t>
      </w:r>
      <w:r>
        <w:rPr>
          <w:color w:val="auto"/>
          <w:sz w:val="22"/>
          <w:szCs w:val="22"/>
        </w:rPr>
        <w:t xml:space="preserve"> </w:t>
      </w:r>
      <w:r w:rsidRPr="00A4297E">
        <w:rPr>
          <w:b/>
          <w:i/>
          <w:color w:val="auto"/>
          <w:sz w:val="22"/>
          <w:szCs w:val="22"/>
        </w:rPr>
        <w:t>improved</w:t>
      </w:r>
      <w:r w:rsidRPr="00416B93">
        <w:rPr>
          <w:color w:val="auto"/>
          <w:sz w:val="22"/>
          <w:szCs w:val="22"/>
        </w:rPr>
        <w:t>:</w:t>
      </w:r>
    </w:p>
    <w:p w:rsidR="00633833" w:rsidRPr="00416B93" w:rsidRDefault="00633833" w:rsidP="00416B93">
      <w:pPr>
        <w:pStyle w:val="Bezproreda"/>
        <w:jc w:val="both"/>
        <w:rPr>
          <w:color w:val="auto"/>
          <w:sz w:val="22"/>
          <w:szCs w:val="22"/>
        </w:rPr>
      </w:pPr>
    </w:p>
    <w:p w:rsidR="00633833" w:rsidRPr="00416B93" w:rsidRDefault="00633833" w:rsidP="00416B93">
      <w:pPr>
        <w:pStyle w:val="Bezproreda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416B93">
        <w:rPr>
          <w:color w:val="auto"/>
          <w:sz w:val="22"/>
          <w:szCs w:val="22"/>
        </w:rPr>
        <w:t xml:space="preserve">Communal work of all </w:t>
      </w:r>
      <w:r>
        <w:rPr>
          <w:color w:val="auto"/>
          <w:sz w:val="22"/>
          <w:szCs w:val="22"/>
        </w:rPr>
        <w:t>stakeholders</w:t>
      </w:r>
      <w:r w:rsidRPr="00416B9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to promote</w:t>
      </w:r>
      <w:r w:rsidRPr="00416B93">
        <w:rPr>
          <w:color w:val="auto"/>
          <w:sz w:val="22"/>
          <w:szCs w:val="22"/>
        </w:rPr>
        <w:t xml:space="preserve"> our vision, mission and system values.</w:t>
      </w:r>
    </w:p>
    <w:p w:rsidR="00633833" w:rsidRPr="00416B93" w:rsidRDefault="00633833" w:rsidP="00416B93">
      <w:pPr>
        <w:pStyle w:val="Bezproreda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Preparation of</w:t>
      </w:r>
      <w:r w:rsidRPr="00416B93">
        <w:rPr>
          <w:color w:val="auto"/>
          <w:sz w:val="22"/>
          <w:szCs w:val="22"/>
        </w:rPr>
        <w:t xml:space="preserve"> students for </w:t>
      </w:r>
      <w:r>
        <w:rPr>
          <w:color w:val="auto"/>
          <w:sz w:val="22"/>
          <w:szCs w:val="22"/>
        </w:rPr>
        <w:t>lifelong learning</w:t>
      </w:r>
      <w:r w:rsidRPr="00416B93">
        <w:rPr>
          <w:color w:val="auto"/>
          <w:sz w:val="22"/>
          <w:szCs w:val="22"/>
        </w:rPr>
        <w:t>, social responsibility and ethics.</w:t>
      </w:r>
    </w:p>
    <w:p w:rsidR="00633833" w:rsidRPr="00416B93" w:rsidRDefault="00633833" w:rsidP="00416B93">
      <w:pPr>
        <w:pStyle w:val="Bezproreda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Equality, </w:t>
      </w:r>
      <w:r w:rsidRPr="00416B93">
        <w:rPr>
          <w:color w:val="auto"/>
          <w:sz w:val="22"/>
          <w:szCs w:val="22"/>
        </w:rPr>
        <w:t xml:space="preserve">acceptance and respect among students, parents and </w:t>
      </w:r>
      <w:r>
        <w:rPr>
          <w:color w:val="auto"/>
          <w:sz w:val="22"/>
          <w:szCs w:val="22"/>
        </w:rPr>
        <w:t xml:space="preserve">the </w:t>
      </w:r>
      <w:r w:rsidRPr="00416B93">
        <w:rPr>
          <w:color w:val="auto"/>
          <w:sz w:val="22"/>
          <w:szCs w:val="22"/>
        </w:rPr>
        <w:t>staff.</w:t>
      </w:r>
    </w:p>
    <w:p w:rsidR="00633833" w:rsidRPr="00416B93" w:rsidRDefault="00633833" w:rsidP="00416B93">
      <w:pPr>
        <w:jc w:val="both"/>
        <w:rPr>
          <w:lang w:val="hr-HR"/>
        </w:rPr>
      </w:pPr>
    </w:p>
    <w:p w:rsidR="00633833" w:rsidRPr="00416B93" w:rsidRDefault="00633833" w:rsidP="00E8544D">
      <w:pPr>
        <w:jc w:val="both"/>
        <w:rPr>
          <w:lang w:val="hr-HR"/>
        </w:rPr>
      </w:pPr>
    </w:p>
    <w:p w:rsidR="00633833" w:rsidRPr="0091131F" w:rsidRDefault="00633833" w:rsidP="00E8544D">
      <w:pPr>
        <w:jc w:val="both"/>
        <w:rPr>
          <w:lang w:val="hr-HR"/>
        </w:rPr>
      </w:pPr>
    </w:p>
    <w:p w:rsidR="00633833" w:rsidRPr="0091131F" w:rsidRDefault="00633833" w:rsidP="00E8544D">
      <w:pPr>
        <w:jc w:val="both"/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Default="00633833" w:rsidP="00965E00">
      <w:pPr>
        <w:rPr>
          <w:lang w:val="hr-HR"/>
        </w:rPr>
      </w:pPr>
    </w:p>
    <w:p w:rsidR="00633833" w:rsidRPr="0091131F" w:rsidRDefault="00633833" w:rsidP="00965E00">
      <w:pPr>
        <w:rPr>
          <w:lang w:val="hr-HR"/>
        </w:rPr>
      </w:pPr>
    </w:p>
    <w:p w:rsidR="00633833" w:rsidRDefault="00633833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br w:type="page"/>
      </w:r>
    </w:p>
    <w:p w:rsidR="00633833" w:rsidRPr="0091131F" w:rsidRDefault="00633833" w:rsidP="00293420">
      <w:pPr>
        <w:shd w:val="clear" w:color="auto" w:fill="B4C6E7"/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lastRenderedPageBreak/>
        <w:t>SADRŽAJ</w:t>
      </w:r>
      <w:r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stranica</w:t>
      </w:r>
    </w:p>
    <w:p w:rsidR="00633833" w:rsidRPr="0091131F" w:rsidRDefault="00633833">
      <w:pPr>
        <w:rPr>
          <w:lang w:val="hr-HR"/>
        </w:rPr>
      </w:pPr>
    </w:p>
    <w:p w:rsidR="00633833" w:rsidRPr="00247CEB" w:rsidRDefault="00633833" w:rsidP="00247CEB">
      <w:pPr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</w:r>
      <w:r w:rsidRPr="00247CEB">
        <w:rPr>
          <w:lang w:val="hr-HR"/>
        </w:rPr>
        <w:t>Članovi školskog tima za razvoj</w:t>
      </w:r>
      <w:r>
        <w:rPr>
          <w:lang w:val="hr-HR"/>
        </w:rPr>
        <w:tab/>
      </w:r>
      <w:r>
        <w:rPr>
          <w:lang w:val="hr-HR"/>
        </w:rPr>
        <w:tab/>
        <w:t>…………………………………………………………………….  4</w:t>
      </w:r>
    </w:p>
    <w:p w:rsidR="00633833" w:rsidRPr="00247CEB" w:rsidRDefault="00633833" w:rsidP="00247CEB">
      <w:pPr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</w:r>
      <w:r w:rsidRPr="00247CEB">
        <w:rPr>
          <w:lang w:val="hr-HR"/>
        </w:rPr>
        <w:t>Članovi tima za samovr</w:t>
      </w:r>
      <w:r w:rsidR="00AD693B">
        <w:rPr>
          <w:lang w:val="hr-HR"/>
        </w:rPr>
        <w:t>j</w:t>
      </w:r>
      <w:r w:rsidRPr="00247CEB">
        <w:rPr>
          <w:lang w:val="hr-HR"/>
        </w:rPr>
        <w:t>ednovanje</w:t>
      </w:r>
      <w:r>
        <w:rPr>
          <w:lang w:val="hr-HR"/>
        </w:rPr>
        <w:tab/>
        <w:t>…………………………………………………………………….  4</w:t>
      </w:r>
    </w:p>
    <w:p w:rsidR="00633833" w:rsidRPr="00247CEB" w:rsidRDefault="00633833" w:rsidP="00247CEB">
      <w:pPr>
        <w:rPr>
          <w:lang w:val="hr-HR"/>
        </w:rPr>
      </w:pPr>
      <w:r w:rsidRPr="00247CEB">
        <w:rPr>
          <w:lang w:val="hr-HR"/>
        </w:rPr>
        <w:t>3.</w:t>
      </w:r>
      <w:r>
        <w:rPr>
          <w:lang w:val="hr-HR"/>
        </w:rPr>
        <w:tab/>
      </w:r>
      <w:r w:rsidRPr="00247CEB">
        <w:rPr>
          <w:lang w:val="hr-HR"/>
        </w:rPr>
        <w:t xml:space="preserve"> Vizija, misija i vrijednosti škole</w:t>
      </w:r>
      <w:r>
        <w:rPr>
          <w:lang w:val="hr-HR"/>
        </w:rPr>
        <w:tab/>
      </w:r>
      <w:r>
        <w:rPr>
          <w:lang w:val="hr-HR"/>
        </w:rPr>
        <w:tab/>
        <w:t>…………………………………………………………………….  5</w:t>
      </w:r>
    </w:p>
    <w:p w:rsidR="00633833" w:rsidRPr="00247CEB" w:rsidRDefault="00633833" w:rsidP="00247CEB">
      <w:pPr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</w:r>
      <w:r w:rsidRPr="00247CEB">
        <w:rPr>
          <w:lang w:val="hr-HR"/>
        </w:rPr>
        <w:t>Opći podaci o školi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…………………………………………………………………….  6</w:t>
      </w:r>
    </w:p>
    <w:p w:rsidR="00633833" w:rsidRPr="00247CEB" w:rsidRDefault="00633833" w:rsidP="00247CEB">
      <w:pPr>
        <w:rPr>
          <w:lang w:val="hr-HR"/>
        </w:rPr>
      </w:pPr>
      <w:r>
        <w:rPr>
          <w:lang w:val="hr-HR"/>
        </w:rPr>
        <w:t>5.</w:t>
      </w:r>
      <w:r>
        <w:rPr>
          <w:lang w:val="hr-HR"/>
        </w:rPr>
        <w:tab/>
      </w:r>
      <w:r w:rsidRPr="00247CEB">
        <w:rPr>
          <w:lang w:val="hr-HR"/>
        </w:rPr>
        <w:t>Ključni podaci o protekloj pedagoškoj godini</w:t>
      </w:r>
      <w:r>
        <w:rPr>
          <w:lang w:val="hr-HR"/>
        </w:rPr>
        <w:tab/>
        <w:t xml:space="preserve">……………………………………………………….   8 </w:t>
      </w:r>
    </w:p>
    <w:p w:rsidR="00633833" w:rsidRDefault="00633833" w:rsidP="00247CEB">
      <w:pPr>
        <w:rPr>
          <w:lang w:val="hr-HR"/>
        </w:rPr>
      </w:pPr>
      <w:r>
        <w:rPr>
          <w:lang w:val="hr-HR"/>
        </w:rPr>
        <w:t>6.</w:t>
      </w:r>
      <w:r>
        <w:rPr>
          <w:lang w:val="hr-HR"/>
        </w:rPr>
        <w:tab/>
      </w:r>
      <w:r w:rsidRPr="00247CEB">
        <w:rPr>
          <w:lang w:val="hr-HR"/>
        </w:rPr>
        <w:t>Vr</w:t>
      </w:r>
      <w:r>
        <w:rPr>
          <w:lang w:val="hr-HR"/>
        </w:rPr>
        <w:t xml:space="preserve">ednovanje škole po uspješnosti </w:t>
      </w:r>
    </w:p>
    <w:p w:rsidR="00633833" w:rsidRDefault="00633833" w:rsidP="00247CEB">
      <w:pPr>
        <w:ind w:firstLine="708"/>
        <w:rPr>
          <w:lang w:val="hr-HR"/>
        </w:rPr>
      </w:pPr>
      <w:r>
        <w:rPr>
          <w:lang w:val="hr-HR"/>
        </w:rPr>
        <w:t>područja:  Kultura</w:t>
      </w:r>
      <w:r>
        <w:rPr>
          <w:lang w:val="hr-HR"/>
        </w:rPr>
        <w:tab/>
        <w:t>…………………………………………………………………………………………… 10</w:t>
      </w:r>
    </w:p>
    <w:p w:rsidR="00633833" w:rsidRDefault="00633833" w:rsidP="00247CEB">
      <w:pPr>
        <w:ind w:firstLine="708"/>
        <w:rPr>
          <w:lang w:val="hr-HR"/>
        </w:rPr>
      </w:pPr>
      <w:r>
        <w:rPr>
          <w:lang w:val="hr-HR"/>
        </w:rPr>
        <w:t>područje:</w:t>
      </w:r>
      <w:r w:rsidRPr="00247CEB">
        <w:rPr>
          <w:lang w:val="hr-HR"/>
        </w:rPr>
        <w:t xml:space="preserve"> </w:t>
      </w:r>
      <w:r>
        <w:rPr>
          <w:lang w:val="hr-HR"/>
        </w:rPr>
        <w:t xml:space="preserve"> Politike</w:t>
      </w:r>
      <w:r>
        <w:rPr>
          <w:lang w:val="hr-HR"/>
        </w:rPr>
        <w:tab/>
        <w:t>…………………………………………………………………………………………… 12</w:t>
      </w:r>
    </w:p>
    <w:p w:rsidR="00633833" w:rsidRPr="00247CEB" w:rsidRDefault="00633833" w:rsidP="00247CEB">
      <w:pPr>
        <w:ind w:firstLine="708"/>
        <w:rPr>
          <w:lang w:val="hr-HR"/>
        </w:rPr>
      </w:pPr>
      <w:r>
        <w:rPr>
          <w:lang w:val="hr-HR"/>
        </w:rPr>
        <w:t xml:space="preserve">područje:  </w:t>
      </w:r>
      <w:r w:rsidRPr="00247CEB">
        <w:rPr>
          <w:lang w:val="hr-HR"/>
        </w:rPr>
        <w:t>Praksa</w:t>
      </w:r>
      <w:r>
        <w:rPr>
          <w:lang w:val="hr-HR"/>
        </w:rPr>
        <w:tab/>
        <w:t>…………………………………………………………………………………………… 13</w:t>
      </w:r>
    </w:p>
    <w:p w:rsidR="00633833" w:rsidRPr="00247CEB" w:rsidRDefault="00633833" w:rsidP="00247CEB">
      <w:pPr>
        <w:rPr>
          <w:lang w:val="hr-HR"/>
        </w:rPr>
      </w:pPr>
      <w:r>
        <w:rPr>
          <w:lang w:val="hr-HR"/>
        </w:rPr>
        <w:t>7.</w:t>
      </w:r>
      <w:r>
        <w:rPr>
          <w:lang w:val="hr-HR"/>
        </w:rPr>
        <w:tab/>
      </w:r>
      <w:r w:rsidRPr="00247CEB">
        <w:rPr>
          <w:lang w:val="hr-HR"/>
        </w:rPr>
        <w:t>Ključni prioriteti</w:t>
      </w:r>
      <w:r>
        <w:rPr>
          <w:lang w:val="hr-HR"/>
        </w:rPr>
        <w:tab/>
        <w:t>…………………………………………………………………………………………… 15</w:t>
      </w:r>
    </w:p>
    <w:p w:rsidR="00633833" w:rsidRPr="00247CEB" w:rsidRDefault="00633833" w:rsidP="00247CEB">
      <w:pPr>
        <w:rPr>
          <w:lang w:val="hr-HR"/>
        </w:rPr>
      </w:pPr>
      <w:r>
        <w:rPr>
          <w:lang w:val="hr-HR"/>
        </w:rPr>
        <w:t>8.</w:t>
      </w:r>
      <w:r>
        <w:rPr>
          <w:lang w:val="hr-HR"/>
        </w:rPr>
        <w:tab/>
      </w:r>
      <w:r w:rsidRPr="00247CEB">
        <w:rPr>
          <w:lang w:val="hr-HR"/>
        </w:rPr>
        <w:t>Prioriteti u prvoj godini</w:t>
      </w:r>
      <w:r>
        <w:rPr>
          <w:lang w:val="hr-HR"/>
        </w:rPr>
        <w:tab/>
        <w:t>…………………………………………………………………………………………… 17</w:t>
      </w:r>
    </w:p>
    <w:p w:rsidR="00633833" w:rsidRDefault="00633833" w:rsidP="00247CEB">
      <w:pPr>
        <w:rPr>
          <w:lang w:val="hr-HR"/>
        </w:rPr>
      </w:pPr>
      <w:r>
        <w:rPr>
          <w:lang w:val="hr-HR"/>
        </w:rPr>
        <w:t>9.</w:t>
      </w:r>
      <w:r>
        <w:rPr>
          <w:lang w:val="hr-HR"/>
        </w:rPr>
        <w:tab/>
      </w:r>
      <w:r w:rsidRPr="00247CEB">
        <w:rPr>
          <w:lang w:val="hr-HR"/>
        </w:rPr>
        <w:t>Akcijski planovi</w:t>
      </w:r>
      <w:r>
        <w:rPr>
          <w:lang w:val="hr-HR"/>
        </w:rPr>
        <w:tab/>
      </w:r>
      <w:r>
        <w:rPr>
          <w:lang w:val="hr-HR"/>
        </w:rPr>
        <w:tab/>
        <w:t>…………………………………………………………………………………………… 20</w:t>
      </w:r>
    </w:p>
    <w:p w:rsidR="00633833" w:rsidRDefault="00633833">
      <w:pPr>
        <w:rPr>
          <w:lang w:val="hr-HR"/>
        </w:rPr>
      </w:pPr>
    </w:p>
    <w:p w:rsidR="00633833" w:rsidRDefault="00633833">
      <w:pPr>
        <w:rPr>
          <w:lang w:val="hr-HR"/>
        </w:rPr>
      </w:pPr>
    </w:p>
    <w:p w:rsidR="00633833" w:rsidRDefault="00633833">
      <w:pPr>
        <w:rPr>
          <w:lang w:val="hr-HR"/>
        </w:rPr>
      </w:pPr>
    </w:p>
    <w:p w:rsidR="00633833" w:rsidRDefault="00633833">
      <w:pPr>
        <w:rPr>
          <w:lang w:val="hr-HR"/>
        </w:rPr>
      </w:pPr>
    </w:p>
    <w:p w:rsidR="00633833" w:rsidRDefault="00633833">
      <w:pPr>
        <w:rPr>
          <w:lang w:val="hr-HR"/>
        </w:rPr>
      </w:pPr>
    </w:p>
    <w:p w:rsidR="00633833" w:rsidRDefault="00633833">
      <w:pPr>
        <w:rPr>
          <w:lang w:val="hr-HR"/>
        </w:rPr>
      </w:pPr>
    </w:p>
    <w:p w:rsidR="00633833" w:rsidRDefault="00633833" w:rsidP="00E2087D">
      <w:pPr>
        <w:ind w:firstLine="708"/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Default="00633833">
      <w:pPr>
        <w:rPr>
          <w:lang w:val="hr-HR"/>
        </w:rPr>
      </w:pPr>
    </w:p>
    <w:p w:rsidR="00633833" w:rsidRPr="0091131F" w:rsidRDefault="00633833">
      <w:pPr>
        <w:rPr>
          <w:lang w:val="hr-HR"/>
        </w:rPr>
      </w:pPr>
    </w:p>
    <w:p w:rsidR="00633833" w:rsidRDefault="00633833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br w:type="page"/>
      </w:r>
    </w:p>
    <w:p w:rsidR="00633833" w:rsidRPr="0091131F" w:rsidRDefault="00633833" w:rsidP="00EA5094">
      <w:pPr>
        <w:shd w:val="clear" w:color="auto" w:fill="FFC000"/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t>ČLANOVI ŠKOLSKOG TIMA ZA RAZVOJ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2"/>
        <w:gridCol w:w="13"/>
        <w:gridCol w:w="12"/>
        <w:gridCol w:w="3226"/>
        <w:gridCol w:w="23"/>
        <w:gridCol w:w="6"/>
        <w:gridCol w:w="2818"/>
      </w:tblGrid>
      <w:tr w:rsidR="00633833" w:rsidRPr="00CC1C5D" w:rsidTr="00D55C77">
        <w:tc>
          <w:tcPr>
            <w:tcW w:w="1664" w:type="pct"/>
            <w:tcBorders>
              <w:bottom w:val="single" w:sz="8" w:space="0" w:color="D9D9D9"/>
            </w:tcBorders>
            <w:shd w:val="clear" w:color="auto" w:fill="5B9BD5"/>
          </w:tcPr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LIDIJA ŽAPER, profesor</w:t>
            </w:r>
          </w:p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ravnatelj</w:t>
            </w:r>
          </w:p>
        </w:tc>
        <w:tc>
          <w:tcPr>
            <w:tcW w:w="3" w:type="pct"/>
          </w:tcPr>
          <w:p w:rsidR="00633833" w:rsidRPr="00CC1C5D" w:rsidRDefault="00633833" w:rsidP="00A23EC6">
            <w:pPr>
              <w:pStyle w:val="TableReverseHeading"/>
              <w:rPr>
                <w:lang w:val="hr-HR"/>
              </w:rPr>
            </w:pPr>
          </w:p>
        </w:tc>
        <w:tc>
          <w:tcPr>
            <w:tcW w:w="1664" w:type="pct"/>
            <w:gridSpan w:val="2"/>
            <w:tcBorders>
              <w:bottom w:val="single" w:sz="8" w:space="0" w:color="D9D9D9"/>
            </w:tcBorders>
            <w:shd w:val="clear" w:color="auto" w:fill="5B9BD5"/>
          </w:tcPr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maja akšamović-andrić,</w:t>
            </w:r>
          </w:p>
          <w:p w:rsidR="00633833" w:rsidRPr="00CC1C5D" w:rsidRDefault="00633833" w:rsidP="00247CEB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 xml:space="preserve">profesor savjetnik stručni suradnik pEdagog </w:t>
            </w:r>
          </w:p>
        </w:tc>
        <w:tc>
          <w:tcPr>
            <w:tcW w:w="3" w:type="pct"/>
          </w:tcPr>
          <w:p w:rsidR="00633833" w:rsidRPr="00CC1C5D" w:rsidRDefault="00633833" w:rsidP="00A23EC6">
            <w:pPr>
              <w:pStyle w:val="TableReverseHeading"/>
              <w:rPr>
                <w:lang w:val="hr-HR"/>
              </w:rPr>
            </w:pPr>
          </w:p>
        </w:tc>
        <w:tc>
          <w:tcPr>
            <w:tcW w:w="1664" w:type="pct"/>
            <w:gridSpan w:val="2"/>
            <w:tcBorders>
              <w:bottom w:val="single" w:sz="8" w:space="0" w:color="D9D9D9"/>
            </w:tcBorders>
            <w:shd w:val="clear" w:color="auto" w:fill="5B9BD5"/>
          </w:tcPr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lidija goljevački,</w:t>
            </w:r>
          </w:p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profesor savjetnik</w:t>
            </w:r>
          </w:p>
        </w:tc>
      </w:tr>
      <w:tr w:rsidR="00633833" w:rsidRPr="00CC1C5D" w:rsidTr="00A23EC6">
        <w:tc>
          <w:tcPr>
            <w:tcW w:w="1659" w:type="pct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10" w:type="pct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1659" w:type="pct"/>
            <w:gridSpan w:val="2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12" w:type="pct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1659" w:type="pct"/>
            <w:gridSpan w:val="2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</w:tr>
      <w:tr w:rsidR="00633833" w:rsidRPr="00CC1C5D" w:rsidTr="00A23EC6">
        <w:tc>
          <w:tcPr>
            <w:tcW w:w="1670" w:type="pct"/>
            <w:gridSpan w:val="2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  <w:r w:rsidRPr="00CC1C5D">
              <w:rPr>
                <w:rStyle w:val="Naglaeno"/>
                <w:lang w:val="hr-HR"/>
              </w:rPr>
              <w:t>Tel</w:t>
            </w:r>
            <w:r w:rsidRPr="00CC1C5D">
              <w:rPr>
                <w:lang w:val="hr-HR"/>
              </w:rPr>
              <w:t xml:space="preserve">   091/2127606</w:t>
            </w:r>
          </w:p>
          <w:p w:rsidR="00633833" w:rsidRPr="00CC1C5D" w:rsidRDefault="00633833" w:rsidP="00A23EC6">
            <w:pPr>
              <w:pStyle w:val="TableText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EMAIL lidija.zaper@gmail.com</w:t>
            </w:r>
          </w:p>
        </w:tc>
        <w:tc>
          <w:tcPr>
            <w:tcW w:w="12" w:type="pct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</w:p>
        </w:tc>
        <w:tc>
          <w:tcPr>
            <w:tcW w:w="1659" w:type="pct"/>
            <w:gridSpan w:val="2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  <w:r w:rsidRPr="00CC1C5D">
              <w:rPr>
                <w:rStyle w:val="Naglaeno"/>
                <w:lang w:val="hr-HR"/>
              </w:rPr>
              <w:t>Tel</w:t>
            </w:r>
            <w:r w:rsidRPr="00CC1C5D">
              <w:rPr>
                <w:lang w:val="hr-HR"/>
              </w:rPr>
              <w:t xml:space="preserve">  091/5100784; 091/ 2126701</w:t>
            </w:r>
          </w:p>
          <w:p w:rsidR="00633833" w:rsidRPr="00CC1C5D" w:rsidRDefault="00633833" w:rsidP="0058349D">
            <w:pPr>
              <w:pStyle w:val="TableText"/>
              <w:rPr>
                <w:lang w:val="hr-HR"/>
              </w:rPr>
            </w:pPr>
            <w:r w:rsidRPr="00CC1C5D">
              <w:rPr>
                <w:b/>
                <w:lang w:val="hr-HR"/>
              </w:rPr>
              <w:t>EMAIL maksamovic.andric@gmail.com</w:t>
            </w:r>
          </w:p>
        </w:tc>
        <w:tc>
          <w:tcPr>
            <w:tcW w:w="12" w:type="pct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</w:p>
        </w:tc>
        <w:tc>
          <w:tcPr>
            <w:tcW w:w="1648" w:type="pct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  <w:r w:rsidRPr="00CC1C5D">
              <w:rPr>
                <w:rStyle w:val="Naglaeno"/>
                <w:lang w:val="hr-HR"/>
              </w:rPr>
              <w:t>Tel</w:t>
            </w:r>
            <w:r w:rsidRPr="00CC1C5D">
              <w:rPr>
                <w:lang w:val="hr-HR"/>
              </w:rPr>
              <w:t xml:space="preserve">  091/ 5263076</w:t>
            </w:r>
          </w:p>
          <w:p w:rsidR="00633833" w:rsidRPr="00CC1C5D" w:rsidRDefault="00633833" w:rsidP="0058349D">
            <w:pPr>
              <w:pStyle w:val="TableText"/>
              <w:rPr>
                <w:lang w:val="hr-HR"/>
              </w:rPr>
            </w:pPr>
            <w:r w:rsidRPr="00CC1C5D">
              <w:rPr>
                <w:b/>
                <w:lang w:val="hr-HR"/>
              </w:rPr>
              <w:t>EMAIL  lgoljevacki@gmail.com</w:t>
            </w:r>
          </w:p>
        </w:tc>
      </w:tr>
      <w:tr w:rsidR="00633833" w:rsidRPr="00CC1C5D" w:rsidTr="00A23EC6">
        <w:tc>
          <w:tcPr>
            <w:tcW w:w="1659" w:type="pct"/>
            <w:tcBorders>
              <w:bottom w:val="single" w:sz="8" w:space="0" w:color="D9D9D9"/>
            </w:tcBorders>
            <w:shd w:val="clear" w:color="auto" w:fill="5B9BD5"/>
          </w:tcPr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andreja škarica, profesor</w:t>
            </w:r>
          </w:p>
          <w:p w:rsidR="00633833" w:rsidRPr="00CC1C5D" w:rsidRDefault="00633833" w:rsidP="00965E00">
            <w:pPr>
              <w:pStyle w:val="TableReverseHeading"/>
              <w:ind w:left="0"/>
              <w:rPr>
                <w:lang w:val="hr-HR"/>
              </w:rPr>
            </w:pPr>
          </w:p>
        </w:tc>
        <w:tc>
          <w:tcPr>
            <w:tcW w:w="10" w:type="pct"/>
          </w:tcPr>
          <w:p w:rsidR="00633833" w:rsidRPr="00CC1C5D" w:rsidRDefault="00633833" w:rsidP="00A23EC6">
            <w:pPr>
              <w:pStyle w:val="TableReverseHeading"/>
              <w:rPr>
                <w:lang w:val="hr-HR"/>
              </w:rPr>
            </w:pPr>
          </w:p>
        </w:tc>
        <w:tc>
          <w:tcPr>
            <w:tcW w:w="1659" w:type="pct"/>
            <w:gridSpan w:val="2"/>
            <w:tcBorders>
              <w:bottom w:val="single" w:sz="8" w:space="0" w:color="D9D9D9"/>
            </w:tcBorders>
            <w:shd w:val="clear" w:color="auto" w:fill="5B9BD5"/>
          </w:tcPr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petra avi</w:t>
            </w:r>
          </w:p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  <w:r w:rsidRPr="00CC1C5D">
              <w:rPr>
                <w:lang w:val="hr-HR"/>
              </w:rPr>
              <w:t>stručni suradnik psiholog</w:t>
            </w:r>
          </w:p>
        </w:tc>
        <w:tc>
          <w:tcPr>
            <w:tcW w:w="11" w:type="pct"/>
          </w:tcPr>
          <w:p w:rsidR="00633833" w:rsidRPr="00CC1C5D" w:rsidRDefault="00633833" w:rsidP="00A23EC6">
            <w:pPr>
              <w:pStyle w:val="TableReverseHeading"/>
              <w:rPr>
                <w:lang w:val="hr-HR"/>
              </w:rPr>
            </w:pPr>
          </w:p>
        </w:tc>
        <w:tc>
          <w:tcPr>
            <w:tcW w:w="1660" w:type="pct"/>
            <w:gridSpan w:val="2"/>
            <w:tcBorders>
              <w:bottom w:val="single" w:sz="8" w:space="0" w:color="D9D9D9"/>
            </w:tcBorders>
            <w:shd w:val="clear" w:color="auto" w:fill="5B9BD5"/>
          </w:tcPr>
          <w:p w:rsidR="00633833" w:rsidRPr="00CC1C5D" w:rsidRDefault="00633833" w:rsidP="0058349D">
            <w:pPr>
              <w:pStyle w:val="TableReverseHeading"/>
              <w:rPr>
                <w:lang w:val="hr-HR"/>
              </w:rPr>
            </w:pPr>
          </w:p>
        </w:tc>
      </w:tr>
      <w:tr w:rsidR="00633833" w:rsidRPr="00CC1C5D" w:rsidTr="00D55C77">
        <w:tc>
          <w:tcPr>
            <w:tcW w:w="1664" w:type="pct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3" w:type="pct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1664" w:type="pct"/>
            <w:gridSpan w:val="2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3" w:type="pct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  <w:tc>
          <w:tcPr>
            <w:tcW w:w="1664" w:type="pct"/>
            <w:gridSpan w:val="2"/>
          </w:tcPr>
          <w:p w:rsidR="00633833" w:rsidRPr="00CC1C5D" w:rsidRDefault="00633833" w:rsidP="00A23EC6">
            <w:pPr>
              <w:pStyle w:val="Bezproreda"/>
              <w:spacing w:before="0"/>
              <w:rPr>
                <w:lang w:val="hr-HR"/>
              </w:rPr>
            </w:pPr>
          </w:p>
        </w:tc>
      </w:tr>
      <w:tr w:rsidR="00633833" w:rsidRPr="00CC1C5D" w:rsidTr="00D55C77">
        <w:tc>
          <w:tcPr>
            <w:tcW w:w="1668" w:type="pct"/>
            <w:gridSpan w:val="2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  <w:r w:rsidRPr="00CC1C5D">
              <w:rPr>
                <w:rStyle w:val="Naglaeno"/>
                <w:lang w:val="hr-HR"/>
              </w:rPr>
              <w:t>Tel</w:t>
            </w:r>
            <w:r w:rsidRPr="00CC1C5D">
              <w:rPr>
                <w:lang w:val="hr-HR"/>
              </w:rPr>
              <w:t xml:space="preserve"> 091/3457770</w:t>
            </w:r>
          </w:p>
          <w:p w:rsidR="00633833" w:rsidRPr="00CC1C5D" w:rsidRDefault="00633833" w:rsidP="0058349D">
            <w:pPr>
              <w:pStyle w:val="TableText"/>
              <w:rPr>
                <w:lang w:val="hr-HR"/>
              </w:rPr>
            </w:pPr>
            <w:r w:rsidRPr="00CC1C5D">
              <w:rPr>
                <w:b/>
                <w:lang w:val="hr-HR"/>
              </w:rPr>
              <w:t>EMAIL  andrejaskarica@inet.hr</w:t>
            </w:r>
          </w:p>
        </w:tc>
        <w:tc>
          <w:tcPr>
            <w:tcW w:w="12" w:type="pct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</w:p>
        </w:tc>
        <w:tc>
          <w:tcPr>
            <w:tcW w:w="1656" w:type="pct"/>
            <w:gridSpan w:val="2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  <w:r w:rsidRPr="00CC1C5D">
              <w:rPr>
                <w:rStyle w:val="Naglaeno"/>
                <w:lang w:val="hr-HR"/>
              </w:rPr>
              <w:t>Tel</w:t>
            </w:r>
            <w:r w:rsidRPr="00CC1C5D">
              <w:rPr>
                <w:lang w:val="hr-HR"/>
              </w:rPr>
              <w:t xml:space="preserve"> 092/ 896852</w:t>
            </w:r>
          </w:p>
          <w:p w:rsidR="00633833" w:rsidRPr="00CC1C5D" w:rsidRDefault="00633833" w:rsidP="0058349D">
            <w:pPr>
              <w:pStyle w:val="TableText"/>
              <w:rPr>
                <w:lang w:val="hr-HR"/>
              </w:rPr>
            </w:pPr>
            <w:r w:rsidRPr="00CC1C5D">
              <w:rPr>
                <w:b/>
                <w:lang w:val="hr-HR"/>
              </w:rPr>
              <w:t>EMAILstrawberry.petra@gmail.com</w:t>
            </w:r>
          </w:p>
        </w:tc>
        <w:tc>
          <w:tcPr>
            <w:tcW w:w="12" w:type="pct"/>
            <w:tcMar>
              <w:top w:w="72" w:type="dxa"/>
            </w:tcMar>
          </w:tcPr>
          <w:p w:rsidR="00633833" w:rsidRPr="00CC1C5D" w:rsidRDefault="00633833" w:rsidP="00A23EC6">
            <w:pPr>
              <w:pStyle w:val="TableText"/>
              <w:rPr>
                <w:lang w:val="hr-HR"/>
              </w:rPr>
            </w:pPr>
          </w:p>
        </w:tc>
        <w:tc>
          <w:tcPr>
            <w:tcW w:w="1652" w:type="pct"/>
            <w:tcMar>
              <w:top w:w="72" w:type="dxa"/>
            </w:tcMar>
          </w:tcPr>
          <w:p w:rsidR="00633833" w:rsidRPr="00CC1C5D" w:rsidRDefault="00633833" w:rsidP="0058349D">
            <w:pPr>
              <w:pStyle w:val="TableText"/>
              <w:rPr>
                <w:lang w:val="hr-HR"/>
              </w:rPr>
            </w:pPr>
          </w:p>
        </w:tc>
      </w:tr>
    </w:tbl>
    <w:p w:rsidR="00633833" w:rsidRPr="0091131F" w:rsidRDefault="00633833" w:rsidP="00A23EC6">
      <w:pPr>
        <w:pStyle w:val="TableText"/>
        <w:rPr>
          <w:rStyle w:val="Naglaeno"/>
          <w:lang w:val="hr-HR"/>
        </w:rPr>
      </w:pPr>
    </w:p>
    <w:p w:rsidR="00633833" w:rsidRPr="0091131F" w:rsidRDefault="00633833" w:rsidP="00A23EC6">
      <w:pPr>
        <w:pStyle w:val="TableText"/>
        <w:rPr>
          <w:rStyle w:val="Naglaeno"/>
          <w:lang w:val="hr-HR"/>
        </w:rPr>
      </w:pPr>
    </w:p>
    <w:p w:rsidR="00633833" w:rsidRPr="0091131F" w:rsidRDefault="00633833" w:rsidP="00A23EC6">
      <w:pPr>
        <w:pStyle w:val="TableText"/>
        <w:rPr>
          <w:rStyle w:val="Naglaeno"/>
          <w:lang w:val="hr-HR"/>
        </w:rPr>
      </w:pPr>
    </w:p>
    <w:p w:rsidR="00633833" w:rsidRDefault="00633833" w:rsidP="00A23EC6">
      <w:pPr>
        <w:pStyle w:val="TableText"/>
        <w:rPr>
          <w:rStyle w:val="Naglaeno"/>
          <w:lang w:val="hr-HR"/>
        </w:rPr>
      </w:pPr>
      <w:r w:rsidRPr="0091131F">
        <w:rPr>
          <w:rStyle w:val="Naglaeno"/>
          <w:lang w:val="hr-HR"/>
        </w:rPr>
        <w:t>ČLANOVI TIMA ZA SAMOVREDNOVANJE:</w:t>
      </w:r>
    </w:p>
    <w:p w:rsidR="00633833" w:rsidRPr="0091131F" w:rsidRDefault="00633833" w:rsidP="00B17579">
      <w:pPr>
        <w:pStyle w:val="TableText"/>
        <w:rPr>
          <w:rStyle w:val="Naglaeno"/>
          <w:lang w:val="hr-HR"/>
        </w:rPr>
      </w:pPr>
      <w:r>
        <w:rPr>
          <w:rStyle w:val="Naglaeno"/>
          <w:lang w:val="hr-HR"/>
        </w:rPr>
        <w:t xml:space="preserve">Vlasta </w:t>
      </w:r>
      <w:proofErr w:type="spellStart"/>
      <w:r>
        <w:rPr>
          <w:rStyle w:val="Naglaeno"/>
          <w:lang w:val="hr-HR"/>
        </w:rPr>
        <w:t>Markulak</w:t>
      </w:r>
      <w:proofErr w:type="spellEnd"/>
      <w:r>
        <w:rPr>
          <w:rStyle w:val="Naglaeno"/>
          <w:lang w:val="hr-HR"/>
        </w:rPr>
        <w:t>, S</w:t>
      </w:r>
      <w:r w:rsidRPr="00C56DD7">
        <w:rPr>
          <w:rStyle w:val="Naglaeno"/>
          <w:lang w:val="hr-HR"/>
        </w:rPr>
        <w:t xml:space="preserve">anja </w:t>
      </w:r>
      <w:proofErr w:type="spellStart"/>
      <w:r>
        <w:rPr>
          <w:rStyle w:val="Naglaeno"/>
          <w:lang w:val="hr-HR"/>
        </w:rPr>
        <w:t>Vakanjac</w:t>
      </w:r>
      <w:proofErr w:type="spellEnd"/>
      <w:r>
        <w:rPr>
          <w:rStyle w:val="Naglaeno"/>
          <w:lang w:val="hr-HR"/>
        </w:rPr>
        <w:t>-</w:t>
      </w:r>
      <w:r w:rsidRPr="00C56DD7">
        <w:rPr>
          <w:rStyle w:val="Naglaeno"/>
          <w:lang w:val="hr-HR"/>
        </w:rPr>
        <w:t>Ivezić</w:t>
      </w:r>
      <w:r>
        <w:rPr>
          <w:rStyle w:val="Naglaeno"/>
          <w:lang w:val="hr-HR"/>
        </w:rPr>
        <w:t xml:space="preserve">, Marina Šutalo, Marina Juriša, Snježana </w:t>
      </w:r>
      <w:proofErr w:type="spellStart"/>
      <w:r>
        <w:rPr>
          <w:rStyle w:val="Naglaeno"/>
          <w:lang w:val="hr-HR"/>
        </w:rPr>
        <w:t>Majdandžić-Gladić</w:t>
      </w:r>
      <w:proofErr w:type="spellEnd"/>
      <w:r>
        <w:rPr>
          <w:rStyle w:val="Naglaeno"/>
          <w:lang w:val="hr-HR"/>
        </w:rPr>
        <w:t xml:space="preserve">, </w:t>
      </w:r>
      <w:r w:rsidRPr="00C56DD7">
        <w:rPr>
          <w:rStyle w:val="Naglaeno"/>
          <w:lang w:val="hr-HR"/>
        </w:rPr>
        <w:t xml:space="preserve">Marija </w:t>
      </w:r>
      <w:r>
        <w:rPr>
          <w:rStyle w:val="Naglaeno"/>
          <w:lang w:val="hr-HR"/>
        </w:rPr>
        <w:t xml:space="preserve"> </w:t>
      </w:r>
      <w:proofErr w:type="spellStart"/>
      <w:r>
        <w:rPr>
          <w:rStyle w:val="Naglaeno"/>
          <w:lang w:val="hr-HR"/>
        </w:rPr>
        <w:t>R</w:t>
      </w:r>
      <w:r w:rsidRPr="00C56DD7">
        <w:rPr>
          <w:rStyle w:val="Naglaeno"/>
          <w:lang w:val="hr-HR"/>
        </w:rPr>
        <w:t>umbo</w:t>
      </w:r>
      <w:r>
        <w:rPr>
          <w:rStyle w:val="Naglaeno"/>
          <w:lang w:val="hr-HR"/>
        </w:rPr>
        <w:t>č</w:t>
      </w:r>
      <w:r w:rsidRPr="00C56DD7">
        <w:rPr>
          <w:rStyle w:val="Naglaeno"/>
          <w:lang w:val="hr-HR"/>
        </w:rPr>
        <w:t>i</w:t>
      </w:r>
      <w:r>
        <w:rPr>
          <w:rStyle w:val="Naglaeno"/>
          <w:lang w:val="hr-HR"/>
        </w:rPr>
        <w:t>ć</w:t>
      </w:r>
      <w:r w:rsidRPr="00C56DD7">
        <w:rPr>
          <w:rStyle w:val="Naglaeno"/>
          <w:lang w:val="hr-HR"/>
        </w:rPr>
        <w:t>-</w:t>
      </w:r>
      <w:r>
        <w:rPr>
          <w:rStyle w:val="Naglaeno"/>
          <w:lang w:val="hr-HR"/>
        </w:rPr>
        <w:t>Pezelj</w:t>
      </w:r>
      <w:proofErr w:type="spellEnd"/>
      <w:r>
        <w:rPr>
          <w:rStyle w:val="Naglaeno"/>
          <w:lang w:val="hr-HR"/>
        </w:rPr>
        <w:t xml:space="preserve">, Dunja Novak, Vesna </w:t>
      </w:r>
      <w:proofErr w:type="spellStart"/>
      <w:r>
        <w:rPr>
          <w:rStyle w:val="Naglaeno"/>
          <w:lang w:val="hr-HR"/>
        </w:rPr>
        <w:t>Gržan</w:t>
      </w:r>
      <w:proofErr w:type="spellEnd"/>
      <w:r>
        <w:rPr>
          <w:rStyle w:val="Naglaeno"/>
          <w:lang w:val="hr-HR"/>
        </w:rPr>
        <w:t xml:space="preserve">, Marjan Čalić, Branka </w:t>
      </w:r>
      <w:proofErr w:type="spellStart"/>
      <w:r>
        <w:rPr>
          <w:rStyle w:val="Naglaeno"/>
          <w:lang w:val="hr-HR"/>
        </w:rPr>
        <w:t>Cangajst</w:t>
      </w:r>
      <w:proofErr w:type="spellEnd"/>
      <w:r>
        <w:rPr>
          <w:rStyle w:val="Naglaeno"/>
          <w:lang w:val="hr-HR"/>
        </w:rPr>
        <w:t xml:space="preserve">, Štefica </w:t>
      </w:r>
      <w:proofErr w:type="spellStart"/>
      <w:r>
        <w:rPr>
          <w:rStyle w:val="Naglaeno"/>
          <w:lang w:val="hr-HR"/>
        </w:rPr>
        <w:t>Z</w:t>
      </w:r>
      <w:r w:rsidRPr="00C56DD7">
        <w:rPr>
          <w:rStyle w:val="Naglaeno"/>
          <w:lang w:val="hr-HR"/>
        </w:rPr>
        <w:t>orini</w:t>
      </w:r>
      <w:r>
        <w:rPr>
          <w:rStyle w:val="Naglaeno"/>
          <w:lang w:val="hr-HR"/>
        </w:rPr>
        <w:t>ć</w:t>
      </w:r>
      <w:proofErr w:type="spellEnd"/>
      <w:r>
        <w:rPr>
          <w:rStyle w:val="Naglaeno"/>
          <w:lang w:val="hr-HR"/>
        </w:rPr>
        <w:t>, Ž</w:t>
      </w:r>
      <w:r w:rsidRPr="00C56DD7">
        <w:rPr>
          <w:rStyle w:val="Naglaeno"/>
          <w:lang w:val="hr-HR"/>
        </w:rPr>
        <w:t xml:space="preserve">eljka </w:t>
      </w:r>
      <w:r>
        <w:rPr>
          <w:rStyle w:val="Naglaeno"/>
          <w:lang w:val="hr-HR"/>
        </w:rPr>
        <w:t>K</w:t>
      </w:r>
      <w:r w:rsidRPr="00C56DD7">
        <w:rPr>
          <w:rStyle w:val="Naglaeno"/>
          <w:lang w:val="hr-HR"/>
        </w:rPr>
        <w:t>ova</w:t>
      </w:r>
      <w:r>
        <w:rPr>
          <w:rStyle w:val="Naglaeno"/>
          <w:lang w:val="hr-HR"/>
        </w:rPr>
        <w:t>č</w:t>
      </w:r>
      <w:r w:rsidRPr="00C56DD7">
        <w:rPr>
          <w:rStyle w:val="Naglaeno"/>
          <w:lang w:val="hr-HR"/>
        </w:rPr>
        <w:t>evi</w:t>
      </w:r>
      <w:r>
        <w:rPr>
          <w:rStyle w:val="Naglaeno"/>
          <w:lang w:val="hr-HR"/>
        </w:rPr>
        <w:t xml:space="preserve">ć, </w:t>
      </w:r>
      <w:r w:rsidRPr="00C56DD7">
        <w:rPr>
          <w:rStyle w:val="Naglaeno"/>
          <w:lang w:val="hr-HR"/>
        </w:rPr>
        <w:t>Vanja Tomi</w:t>
      </w:r>
      <w:r>
        <w:rPr>
          <w:rStyle w:val="Naglaeno"/>
          <w:lang w:val="hr-HR"/>
        </w:rPr>
        <w:t>ć, K</w:t>
      </w:r>
      <w:r w:rsidRPr="00C56DD7">
        <w:rPr>
          <w:rStyle w:val="Naglaeno"/>
          <w:lang w:val="hr-HR"/>
        </w:rPr>
        <w:t>ata Dragi</w:t>
      </w:r>
      <w:r>
        <w:rPr>
          <w:rStyle w:val="Naglaeno"/>
          <w:lang w:val="hr-HR"/>
        </w:rPr>
        <w:t>č</w:t>
      </w:r>
      <w:r w:rsidRPr="00C56DD7">
        <w:rPr>
          <w:rStyle w:val="Naglaeno"/>
          <w:lang w:val="hr-HR"/>
        </w:rPr>
        <w:t>evi</w:t>
      </w:r>
      <w:r>
        <w:rPr>
          <w:rStyle w:val="Naglaeno"/>
          <w:lang w:val="hr-HR"/>
        </w:rPr>
        <w:t xml:space="preserve">ć, Neda </w:t>
      </w:r>
      <w:proofErr w:type="spellStart"/>
      <w:r>
        <w:rPr>
          <w:rStyle w:val="Naglaeno"/>
          <w:lang w:val="hr-HR"/>
        </w:rPr>
        <w:t>Vukosavljević</w:t>
      </w:r>
      <w:proofErr w:type="spellEnd"/>
      <w:r w:rsidRPr="00C56DD7">
        <w:rPr>
          <w:rStyle w:val="Naglaeno"/>
          <w:lang w:val="hr-HR"/>
        </w:rPr>
        <w:t xml:space="preserve"> </w:t>
      </w:r>
    </w:p>
    <w:p w:rsidR="00633833" w:rsidRDefault="00633833" w:rsidP="00C56DD7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C56DD7">
      <w:pPr>
        <w:pStyle w:val="TableText"/>
        <w:ind w:left="0"/>
        <w:rPr>
          <w:rStyle w:val="Naglaeno"/>
          <w:lang w:val="hr-HR"/>
        </w:rPr>
      </w:pPr>
      <w:r>
        <w:rPr>
          <w:rStyle w:val="Naglaeno"/>
          <w:lang w:val="hr-HR"/>
        </w:rPr>
        <w:t xml:space="preserve">     </w:t>
      </w:r>
      <w:r w:rsidRPr="0091131F">
        <w:rPr>
          <w:rStyle w:val="Naglaeno"/>
          <w:lang w:val="hr-HR"/>
        </w:rPr>
        <w:t>OSTALI UKLJUČENI U RAZVOJNI PLAN ŠKOLE (planiranje i primjena):</w:t>
      </w:r>
    </w:p>
    <w:p w:rsidR="00633833" w:rsidRPr="0091131F" w:rsidRDefault="00633833" w:rsidP="00C56DD7">
      <w:pPr>
        <w:pStyle w:val="TableText"/>
        <w:ind w:left="0"/>
        <w:rPr>
          <w:rStyle w:val="Naglaeno"/>
          <w:lang w:val="hr-HR"/>
        </w:rPr>
      </w:pPr>
    </w:p>
    <w:p w:rsidR="00633833" w:rsidRPr="0091131F" w:rsidRDefault="00633833" w:rsidP="00FE083F">
      <w:pPr>
        <w:pStyle w:val="TableText"/>
        <w:ind w:left="225"/>
        <w:rPr>
          <w:rStyle w:val="Naglaeno"/>
          <w:lang w:val="hr-HR"/>
        </w:rPr>
      </w:pPr>
      <w:r w:rsidRPr="00C56DD7">
        <w:rPr>
          <w:rStyle w:val="Naglaeno"/>
          <w:lang w:val="hr-HR"/>
        </w:rPr>
        <w:t xml:space="preserve">Blaženka </w:t>
      </w:r>
      <w:proofErr w:type="spellStart"/>
      <w:r w:rsidRPr="00C56DD7">
        <w:rPr>
          <w:rStyle w:val="Naglaeno"/>
          <w:lang w:val="hr-HR"/>
        </w:rPr>
        <w:t>Budimčić</w:t>
      </w:r>
      <w:proofErr w:type="spellEnd"/>
      <w:r w:rsidRPr="00C56DD7">
        <w:rPr>
          <w:rStyle w:val="Naglaeno"/>
          <w:lang w:val="hr-HR"/>
        </w:rPr>
        <w:t>, Hrvoje Kovač, Draženka Ga</w:t>
      </w:r>
      <w:r>
        <w:rPr>
          <w:rStyle w:val="Naglaeno"/>
          <w:lang w:val="hr-HR"/>
        </w:rPr>
        <w:t xml:space="preserve">lošević, </w:t>
      </w:r>
      <w:r w:rsidRPr="00C56DD7">
        <w:rPr>
          <w:rStyle w:val="Naglaeno"/>
          <w:lang w:val="hr-HR"/>
        </w:rPr>
        <w:t>Antonija Čalić</w:t>
      </w:r>
      <w:r>
        <w:rPr>
          <w:rStyle w:val="Naglaeno"/>
          <w:lang w:val="hr-HR"/>
        </w:rPr>
        <w:t xml:space="preserve">, </w:t>
      </w:r>
      <w:r w:rsidRPr="00C56DD7">
        <w:rPr>
          <w:rStyle w:val="Naglaeno"/>
          <w:lang w:val="hr-HR"/>
        </w:rPr>
        <w:t>Lidija Tihi, Sanja Arambašić</w:t>
      </w:r>
      <w:r>
        <w:rPr>
          <w:rStyle w:val="Naglaeno"/>
          <w:lang w:val="hr-HR"/>
        </w:rPr>
        <w:t xml:space="preserve">, </w:t>
      </w:r>
      <w:r w:rsidRPr="00C56DD7">
        <w:rPr>
          <w:rStyle w:val="Naglaeno"/>
          <w:lang w:val="hr-HR"/>
        </w:rPr>
        <w:t xml:space="preserve">Mirela </w:t>
      </w:r>
      <w:r>
        <w:rPr>
          <w:rStyle w:val="Naglaeno"/>
          <w:lang w:val="hr-HR"/>
        </w:rPr>
        <w:t xml:space="preserve">     </w:t>
      </w:r>
      <w:proofErr w:type="spellStart"/>
      <w:r>
        <w:rPr>
          <w:rStyle w:val="Naglaeno"/>
          <w:lang w:val="hr-HR"/>
        </w:rPr>
        <w:t>Pružinac</w:t>
      </w:r>
      <w:proofErr w:type="spellEnd"/>
      <w:r w:rsidRPr="00C56DD7">
        <w:rPr>
          <w:rStyle w:val="Naglaeno"/>
          <w:lang w:val="hr-HR"/>
        </w:rPr>
        <w:t xml:space="preserve"> </w:t>
      </w:r>
    </w:p>
    <w:p w:rsidR="00633833" w:rsidRPr="0091131F" w:rsidRDefault="00633833" w:rsidP="00A23EC6">
      <w:pPr>
        <w:pStyle w:val="TableText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Pr="0091131F" w:rsidRDefault="00633833" w:rsidP="002C0F9E">
      <w:pPr>
        <w:pStyle w:val="TableText"/>
        <w:ind w:left="0"/>
        <w:rPr>
          <w:rStyle w:val="Naglaeno"/>
          <w:lang w:val="hr-HR"/>
        </w:rPr>
      </w:pPr>
    </w:p>
    <w:p w:rsidR="00633833" w:rsidRPr="0091131F" w:rsidRDefault="00633833" w:rsidP="00A23EC6">
      <w:pPr>
        <w:pStyle w:val="TableText"/>
        <w:tabs>
          <w:tab w:val="left" w:pos="3048"/>
          <w:tab w:val="left" w:pos="6073"/>
        </w:tabs>
        <w:ind w:left="0"/>
        <w:rPr>
          <w:rStyle w:val="Naglaeno"/>
          <w:lang w:val="hr-HR"/>
        </w:rPr>
      </w:pPr>
    </w:p>
    <w:p w:rsidR="00633833" w:rsidRDefault="00633833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br w:type="page"/>
      </w:r>
    </w:p>
    <w:p w:rsidR="00633833" w:rsidRPr="0091131F" w:rsidRDefault="00633833" w:rsidP="00C96DF6">
      <w:pPr>
        <w:shd w:val="clear" w:color="auto" w:fill="FFC000"/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t>O ŠKOLI</w:t>
      </w:r>
    </w:p>
    <w:p w:rsidR="00633833" w:rsidRPr="0091131F" w:rsidRDefault="00633833" w:rsidP="00476F73">
      <w:pPr>
        <w:jc w:val="center"/>
        <w:rPr>
          <w:i/>
          <w:iCs/>
          <w:lang w:val="hr-HR"/>
        </w:rPr>
      </w:pPr>
      <w:proofErr w:type="spellStart"/>
      <w:r w:rsidRPr="0091131F">
        <w:rPr>
          <w:b/>
          <w:bCs/>
          <w:i/>
          <w:iCs/>
          <w:lang w:val="hr-HR"/>
        </w:rPr>
        <w:t>Inkluzivne</w:t>
      </w:r>
      <w:proofErr w:type="spellEnd"/>
      <w:r w:rsidRPr="0091131F">
        <w:rPr>
          <w:b/>
          <w:bCs/>
          <w:i/>
          <w:iCs/>
          <w:lang w:val="hr-HR"/>
        </w:rPr>
        <w:t xml:space="preserve"> škole su one u kojima:</w:t>
      </w:r>
    </w:p>
    <w:p w:rsidR="00633833" w:rsidRPr="0091131F" w:rsidRDefault="00633833" w:rsidP="00476F73">
      <w:pPr>
        <w:jc w:val="center"/>
        <w:rPr>
          <w:i/>
          <w:iCs/>
          <w:lang w:val="hr-HR"/>
        </w:rPr>
      </w:pPr>
      <w:r w:rsidRPr="0091131F">
        <w:rPr>
          <w:i/>
          <w:iCs/>
          <w:lang w:val="hr-HR"/>
        </w:rPr>
        <w:t>Školski djelatnici, učenici, roditelji i članovi zajednice surađuju kako bi pomogli svakom djetetu da postigne njegov/njezin puni potencijal, u okruženju gdje se svi osjećaju dobrodošlo, poštovano i cijenjeno te razvijaju kompetencije koje doprinose socijalnoj koheziji i razvoju inkluzivnog društva.</w:t>
      </w:r>
    </w:p>
    <w:p w:rsidR="00633833" w:rsidRPr="0091131F" w:rsidRDefault="00633833" w:rsidP="00C96DF6">
      <w:pPr>
        <w:rPr>
          <w:i/>
          <w:iCs/>
          <w:lang w:val="hr-HR"/>
        </w:rPr>
      </w:pPr>
    </w:p>
    <w:p w:rsidR="00633833" w:rsidRPr="0091131F" w:rsidRDefault="00633833" w:rsidP="00C96DF6">
      <w:pPr>
        <w:rPr>
          <w:lang w:val="hr-HR"/>
        </w:rPr>
      </w:pPr>
      <w:r w:rsidRPr="0091131F">
        <w:rPr>
          <w:b/>
          <w:lang w:val="hr-HR"/>
        </w:rPr>
        <w:t>VIZIJA</w:t>
      </w:r>
      <w:r w:rsidRPr="0091131F">
        <w:rPr>
          <w:lang w:val="hr-HR"/>
        </w:rPr>
        <w:t xml:space="preserve"> – naša vizija budućnosti</w:t>
      </w:r>
    </w:p>
    <w:p w:rsidR="00633833" w:rsidRPr="0091131F" w:rsidRDefault="00284994" w:rsidP="00C96DF6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67945</wp:posOffset>
                </wp:positionV>
                <wp:extent cx="5913120" cy="752475"/>
                <wp:effectExtent l="13970" t="10795" r="698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31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33" w:rsidRDefault="00633833" w:rsidP="00695562">
                            <w:r>
                              <w:t>Kvalitetna i uspješna škola koja omogućuje učenicima optimalan razvoj potencijala te stjecanje kompetencija za uspješno cjeloživotno obrazovanje, konkurentnost na tržištu rada, socijalnu odgovornost i etičnost.</w:t>
                            </w:r>
                          </w:p>
                          <w:p w:rsidR="00633833" w:rsidRDefault="00633833" w:rsidP="00695562">
                            <w:r>
                              <w:t>Škola u kojoj se učenici, nastavnici, stručni suradnici i roditelji osjećaju prihvaćeni, međusobno se uvažavaju i poštuju.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6pt;margin-top:5.35pt;width:465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" strokeweight=".5pt">
                <v:stroke dashstyle="dash"/>
                <v:path arrowok="t"/>
                <v:textbox>
                  <w:txbxContent>
                    <w:p w:rsidR="00633833" w:rsidRDefault="00633833" w:rsidP="00695562">
                      <w:r>
                        <w:t>Kvalitetna i uspješna škola koja omogućuje učenicima optimalan razvoj potencijala te stjecanje kompetencija za uspješno cjeloživotno obrazovanje, konkurentnost na tržištu rada, socijalnu odgovornost i etičnost.</w:t>
                      </w:r>
                    </w:p>
                    <w:p w:rsidR="00633833" w:rsidRDefault="00633833" w:rsidP="00695562">
                      <w:r>
                        <w:t>Škola u kojoj se učenici, nastavnici, stručni suradnici i roditelji osjećaju prihvaćeni, međusobno se uvažavaju i poštuju.</w:t>
                      </w:r>
                    </w:p>
                  </w:txbxContent>
                </v:textbox>
              </v:shape>
            </w:pict>
          </mc:Fallback>
        </mc:AlternateContent>
      </w: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  <w:r w:rsidRPr="0091131F">
        <w:rPr>
          <w:b/>
          <w:lang w:val="hr-HR"/>
        </w:rPr>
        <w:t>MISIJA</w:t>
      </w:r>
      <w:r w:rsidRPr="0091131F">
        <w:rPr>
          <w:lang w:val="hr-HR"/>
        </w:rPr>
        <w:t xml:space="preserve"> – što radimo da ostvarimo našu viziju</w:t>
      </w:r>
    </w:p>
    <w:p w:rsidR="00633833" w:rsidRPr="0091131F" w:rsidRDefault="00284994" w:rsidP="00C96DF6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13120" cy="1362075"/>
                <wp:effectExtent l="9525" t="12065" r="1143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31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33" w:rsidRDefault="00633833" w:rsidP="00695562">
                            <w:r>
                              <w:t>Škola u kojoj stručni i kreativni nastavnici primjenjujući različite strategije i pristupe u poučavanju vode učenike u  intelektualnom i emocionalnom razvoju čiji je osnovni cilj razvoj stručnih kompetencija u području ekonomije i poslovne administracije, postizanje profesionalnog uspjeha, osobne dobrobiti, dobrobiti zajednice i društva u cjelini.</w:t>
                            </w:r>
                          </w:p>
                          <w:p w:rsidR="00633833" w:rsidRDefault="00633833" w:rsidP="00695562">
                            <w:r>
                              <w:t>Suradnja s lokalnom zajednicom i gospodarskim subjektima koji doprinose razvoju kompetencija naših učenika.</w:t>
                            </w:r>
                          </w:p>
                          <w:p w:rsidR="00633833" w:rsidRDefault="00633833" w:rsidP="00695562"/>
                          <w:p w:rsidR="00633833" w:rsidRDefault="00633833" w:rsidP="00C96DF6"/>
                          <w:p w:rsidR="00633833" w:rsidRDefault="00633833" w:rsidP="00C96DF6"/>
                          <w:p w:rsidR="00633833" w:rsidRDefault="00633833" w:rsidP="00C96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9.2pt;width:465.6pt;height:10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" strokeweight=".5pt">
                <v:stroke dashstyle="dash"/>
                <v:path arrowok="t"/>
                <v:textbox>
                  <w:txbxContent>
                    <w:p w:rsidR="00633833" w:rsidRDefault="00633833" w:rsidP="00695562">
                      <w:r>
                        <w:t>Škola u kojoj stručni i kreativni nastavnici primjenjujući različite strategije i pristupe u poučavanju vode učenike u  intelektualnom i emocionalnom razvoju čiji je osnovni cilj razvoj stručnih kompetencija u području ekonomije i poslovne administracije, postizanje profesionalnog uspjeha, osobne dobrobiti, dobrobiti zajednice i društva u cjelini.</w:t>
                      </w:r>
                    </w:p>
                    <w:p w:rsidR="00633833" w:rsidRDefault="00633833" w:rsidP="00695562">
                      <w:r>
                        <w:t>Suradnja s lokalnom zajednicom i gospodarskim subjektima koji doprinose razvoju kompetencija naših učenika.</w:t>
                      </w:r>
                    </w:p>
                    <w:p w:rsidR="00633833" w:rsidRDefault="00633833" w:rsidP="00695562"/>
                    <w:p w:rsidR="00633833" w:rsidRDefault="00633833" w:rsidP="00C96DF6"/>
                    <w:p w:rsidR="00633833" w:rsidRDefault="00633833" w:rsidP="00C96DF6"/>
                    <w:p w:rsidR="00633833" w:rsidRDefault="00633833" w:rsidP="00C96DF6"/>
                  </w:txbxContent>
                </v:textbox>
                <w10:wrap anchorx="margin"/>
              </v:shape>
            </w:pict>
          </mc:Fallback>
        </mc:AlternateContent>
      </w: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284994" w:rsidP="00C96DF6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259080</wp:posOffset>
                </wp:positionV>
                <wp:extent cx="5429250" cy="2159000"/>
                <wp:effectExtent l="13970" t="11430" r="508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33" w:rsidRDefault="00633833" w:rsidP="0069556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Vrijednosti koje njegujemo i promičemo:</w:t>
                            </w:r>
                          </w:p>
                          <w:p w:rsidR="00633833" w:rsidRDefault="00633833" w:rsidP="0069556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-</w:t>
                            </w:r>
                            <w:r w:rsidRPr="00255DD3">
                              <w:t xml:space="preserve"> </w:t>
                            </w:r>
                            <w:r w:rsidRPr="00255DD3">
                              <w:rPr>
                                <w:lang w:val="hr-HR"/>
                              </w:rPr>
                              <w:t xml:space="preserve"> poštovanje i prihvaćanje sebe i drugih</w:t>
                            </w:r>
                          </w:p>
                          <w:p w:rsidR="00633833" w:rsidRDefault="00633833" w:rsidP="0069556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-</w:t>
                            </w:r>
                            <w:r w:rsidRPr="00255DD3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marljivost, učenje i </w:t>
                            </w:r>
                            <w:r w:rsidRPr="00255DD3">
                              <w:rPr>
                                <w:lang w:val="hr-HR"/>
                              </w:rPr>
                              <w:t>odgovorn</w:t>
                            </w:r>
                            <w:r>
                              <w:rPr>
                                <w:lang w:val="hr-HR"/>
                              </w:rPr>
                              <w:t>ost u radu</w:t>
                            </w:r>
                            <w:r w:rsidRPr="00255DD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633833" w:rsidRDefault="00633833" w:rsidP="0069556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- izvrsnost i kreativnost</w:t>
                            </w:r>
                          </w:p>
                          <w:p w:rsidR="00633833" w:rsidRDefault="00633833" w:rsidP="0069556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- </w:t>
                            </w:r>
                            <w:r w:rsidRPr="00255DD3">
                              <w:rPr>
                                <w:lang w:val="hr-HR"/>
                              </w:rPr>
                              <w:t>prav</w:t>
                            </w:r>
                            <w:r>
                              <w:rPr>
                                <w:lang w:val="hr-HR"/>
                              </w:rPr>
                              <w:t xml:space="preserve">o i pravednost </w:t>
                            </w:r>
                          </w:p>
                          <w:p w:rsidR="00633833" w:rsidRDefault="00633833" w:rsidP="0069556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- iskrenost,  humanost i tolerantnost</w:t>
                            </w:r>
                          </w:p>
                          <w:p w:rsidR="00633833" w:rsidRPr="00255DD3" w:rsidRDefault="00633833" w:rsidP="00695562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1pt;margin-top:20.4pt;width:427.5pt;height:1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" strokeweight=".5pt">
                <v:stroke dashstyle="dash"/>
                <v:path arrowok="t"/>
                <v:textbox>
                  <w:txbxContent>
                    <w:p w:rsidR="00633833" w:rsidRDefault="00633833" w:rsidP="0069556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Vrijednosti koje njegujemo i promičemo:</w:t>
                      </w:r>
                    </w:p>
                    <w:p w:rsidR="00633833" w:rsidRDefault="00633833" w:rsidP="0069556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-</w:t>
                      </w:r>
                      <w:r w:rsidRPr="00255DD3">
                        <w:t xml:space="preserve"> </w:t>
                      </w:r>
                      <w:r w:rsidRPr="00255DD3">
                        <w:rPr>
                          <w:lang w:val="hr-HR"/>
                        </w:rPr>
                        <w:t xml:space="preserve"> poštovanje i prihvaćanje sebe i drugih</w:t>
                      </w:r>
                    </w:p>
                    <w:p w:rsidR="00633833" w:rsidRDefault="00633833" w:rsidP="0069556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-</w:t>
                      </w:r>
                      <w:r w:rsidRPr="00255DD3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hr-HR"/>
                        </w:rPr>
                        <w:t xml:space="preserve">marljivost, učenje i </w:t>
                      </w:r>
                      <w:r w:rsidRPr="00255DD3">
                        <w:rPr>
                          <w:lang w:val="hr-HR"/>
                        </w:rPr>
                        <w:t>odgovorn</w:t>
                      </w:r>
                      <w:r>
                        <w:rPr>
                          <w:lang w:val="hr-HR"/>
                        </w:rPr>
                        <w:t>ost u radu</w:t>
                      </w:r>
                      <w:r w:rsidRPr="00255DD3">
                        <w:rPr>
                          <w:lang w:val="hr-HR"/>
                        </w:rPr>
                        <w:t xml:space="preserve"> </w:t>
                      </w:r>
                    </w:p>
                    <w:p w:rsidR="00633833" w:rsidRDefault="00633833" w:rsidP="0069556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- izvrsnost i kreativnost</w:t>
                      </w:r>
                    </w:p>
                    <w:p w:rsidR="00633833" w:rsidRDefault="00633833" w:rsidP="0069556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- </w:t>
                      </w:r>
                      <w:r w:rsidRPr="00255DD3">
                        <w:rPr>
                          <w:lang w:val="hr-HR"/>
                        </w:rPr>
                        <w:t>prav</w:t>
                      </w:r>
                      <w:r>
                        <w:rPr>
                          <w:lang w:val="hr-HR"/>
                        </w:rPr>
                        <w:t xml:space="preserve">o i pravednost </w:t>
                      </w:r>
                    </w:p>
                    <w:p w:rsidR="00633833" w:rsidRDefault="00633833" w:rsidP="0069556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- iskrenost,  humanost i tolerantnost</w:t>
                      </w:r>
                    </w:p>
                    <w:p w:rsidR="00633833" w:rsidRPr="00255DD3" w:rsidRDefault="00633833" w:rsidP="00695562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833" w:rsidRPr="0091131F">
        <w:rPr>
          <w:b/>
          <w:lang w:val="hr-HR"/>
        </w:rPr>
        <w:t xml:space="preserve">VRIJEDNOSTI </w:t>
      </w:r>
      <w:r w:rsidR="00633833" w:rsidRPr="0091131F">
        <w:rPr>
          <w:lang w:val="hr-HR"/>
        </w:rPr>
        <w:t>– naša uvjerenja, što nas vodi u našem radu u obrazovanju</w:t>
      </w: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>
      <w:pPr>
        <w:rPr>
          <w:lang w:val="hr-HR"/>
        </w:rPr>
      </w:pPr>
      <w:r>
        <w:rPr>
          <w:lang w:val="hr-HR"/>
        </w:rPr>
        <w:br w:type="page"/>
      </w:r>
    </w:p>
    <w:p w:rsidR="00633833" w:rsidRPr="0091131F" w:rsidRDefault="00633833" w:rsidP="00EA5094">
      <w:pPr>
        <w:shd w:val="clear" w:color="auto" w:fill="FFC000"/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t>OPĆI PODATCI O ŠKOLI</w:t>
      </w:r>
    </w:p>
    <w:p w:rsidR="00633833" w:rsidRPr="008F4B80" w:rsidRDefault="00633833" w:rsidP="00D55C77">
      <w:pPr>
        <w:rPr>
          <w:b/>
          <w:i/>
          <w:sz w:val="24"/>
          <w:lang w:val="hr-HR"/>
        </w:rPr>
      </w:pPr>
      <w:r w:rsidRPr="008F4B80">
        <w:rPr>
          <w:b/>
          <w:i/>
          <w:sz w:val="24"/>
          <w:lang w:val="hr-HR"/>
        </w:rPr>
        <w:t xml:space="preserve">Opći kontekst – društvena zajednica </w:t>
      </w:r>
    </w:p>
    <w:p w:rsidR="00633833" w:rsidRDefault="00633833" w:rsidP="00E8544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Osnivač Ekonomske i upravne  škole Osijek je Osječko-baranjska županija koja osigurava financijska sredstva za rad i cjelokupan razvoj škole. Osim financijske  podrške Županija pruža veliku potporu Školi u provođenju različitih aktivnosti, projekata ali i razvoju kompetencija naših nastavnika. Izuzetno dobro surađujemo u području obrazovanja učenika s teškoćama. </w:t>
      </w:r>
    </w:p>
    <w:p w:rsidR="00633833" w:rsidRDefault="00633833" w:rsidP="00E8544D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području Osječko-baranjske županije postoji još šest srednjih škola koje obrazuju učenike za zanimanja u sektoru ekonomija, trgovina i poslovna administracija, ali mi smo Škola s najduljom tradicijom obrazovanja u navedenom sektoru</w:t>
      </w:r>
      <w:r w:rsidRPr="00244EE5">
        <w:rPr>
          <w:sz w:val="24"/>
          <w:lang w:val="hr-HR"/>
        </w:rPr>
        <w:t xml:space="preserve"> </w:t>
      </w:r>
      <w:r>
        <w:rPr>
          <w:sz w:val="24"/>
          <w:lang w:val="hr-HR"/>
        </w:rPr>
        <w:t>i</w:t>
      </w:r>
      <w:r w:rsidRPr="00244EE5">
        <w:rPr>
          <w:sz w:val="24"/>
          <w:lang w:val="hr-HR"/>
        </w:rPr>
        <w:t xml:space="preserve"> </w:t>
      </w:r>
      <w:r>
        <w:rPr>
          <w:sz w:val="24"/>
          <w:lang w:val="hr-HR"/>
        </w:rPr>
        <w:t>najvećim brojem učenika. Suradnja sa svim školama je izuzetno dobra, pogotovo u  stručnom i pedagoškom dijelu jer je Škola već 10 godina sjedište Međužupanijskog stručnog vijeća nastavnika ekonomske grupe predmeta i Županijskog stručnog vijeća nastavnika informatike u strukovnim školama. U našu Školu dolaze nastavnici na stručna usavršavanja na kojima izmjenjuju svoja stručna</w:t>
      </w:r>
      <w:r w:rsidRPr="00283A25">
        <w:t xml:space="preserve"> </w:t>
      </w:r>
      <w:r>
        <w:rPr>
          <w:sz w:val="24"/>
          <w:lang w:val="hr-HR"/>
        </w:rPr>
        <w:t>znanja, razmjenjuju</w:t>
      </w:r>
      <w:r w:rsidRPr="00283A25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primjere dobre prakse, te pružaju stručnu i metodičku podršku jedni drugima. </w:t>
      </w:r>
    </w:p>
    <w:p w:rsidR="00633833" w:rsidRPr="0091131F" w:rsidRDefault="00633833" w:rsidP="00E8544D">
      <w:pPr>
        <w:jc w:val="both"/>
        <w:rPr>
          <w:sz w:val="24"/>
          <w:lang w:val="hr-HR"/>
        </w:rPr>
      </w:pPr>
      <w:r>
        <w:rPr>
          <w:sz w:val="24"/>
          <w:lang w:val="hr-HR"/>
        </w:rPr>
        <w:t>Smješteni smo u najstarijem  dijelu grada Osijeka - Tvrđi i u našoj neposrednoj blizini  nalaze se još tri srednje škole.</w:t>
      </w:r>
    </w:p>
    <w:p w:rsidR="00633833" w:rsidRPr="008F4B80" w:rsidRDefault="00633833" w:rsidP="00E8544D">
      <w:pPr>
        <w:jc w:val="both"/>
        <w:rPr>
          <w:b/>
          <w:i/>
          <w:sz w:val="24"/>
          <w:lang w:val="hr-HR"/>
        </w:rPr>
      </w:pPr>
      <w:r w:rsidRPr="008F4B80">
        <w:rPr>
          <w:b/>
          <w:i/>
          <w:sz w:val="24"/>
          <w:lang w:val="hr-HR"/>
        </w:rPr>
        <w:t xml:space="preserve">Opći podatci o školi </w:t>
      </w:r>
    </w:p>
    <w:p w:rsidR="00633833" w:rsidRDefault="00633833" w:rsidP="00B95CA5">
      <w:pPr>
        <w:spacing w:after="0"/>
        <w:jc w:val="both"/>
        <w:rPr>
          <w:sz w:val="24"/>
          <w:lang w:val="hr-HR"/>
        </w:rPr>
      </w:pPr>
      <w:r>
        <w:rPr>
          <w:sz w:val="24"/>
          <w:lang w:val="hr-HR"/>
        </w:rPr>
        <w:t>Škola je počela sa svojim radom prije 121 godinu tj. školske godine 1893./94. V</w:t>
      </w:r>
      <w:r w:rsidRPr="0036734F">
        <w:rPr>
          <w:sz w:val="24"/>
          <w:lang w:val="hr-HR"/>
        </w:rPr>
        <w:t>iš</w:t>
      </w:r>
      <w:r>
        <w:rPr>
          <w:sz w:val="24"/>
          <w:lang w:val="hr-HR"/>
        </w:rPr>
        <w:t>a</w:t>
      </w:r>
      <w:r w:rsidRPr="0036734F">
        <w:rPr>
          <w:sz w:val="24"/>
          <w:lang w:val="hr-HR"/>
        </w:rPr>
        <w:t xml:space="preserve"> trgovačk</w:t>
      </w:r>
      <w:r>
        <w:rPr>
          <w:sz w:val="24"/>
          <w:lang w:val="hr-HR"/>
        </w:rPr>
        <w:t>a</w:t>
      </w:r>
      <w:r w:rsidRPr="0036734F">
        <w:rPr>
          <w:sz w:val="24"/>
          <w:lang w:val="hr-HR"/>
        </w:rPr>
        <w:t xml:space="preserve"> škol</w:t>
      </w:r>
      <w:r>
        <w:rPr>
          <w:sz w:val="24"/>
          <w:lang w:val="hr-HR"/>
        </w:rPr>
        <w:t>a</w:t>
      </w:r>
      <w:r w:rsidRPr="0036734F">
        <w:rPr>
          <w:sz w:val="24"/>
          <w:lang w:val="hr-HR"/>
        </w:rPr>
        <w:t xml:space="preserve"> u Osijeku</w:t>
      </w:r>
      <w:r>
        <w:rPr>
          <w:sz w:val="24"/>
          <w:lang w:val="hr-HR"/>
        </w:rPr>
        <w:t xml:space="preserve">, kako joj je tada glasio naziv, </w:t>
      </w:r>
      <w:r w:rsidRPr="0036734F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osnovana je kako bi </w:t>
      </w:r>
      <w:r w:rsidRPr="006029DB">
        <w:rPr>
          <w:sz w:val="24"/>
          <w:lang w:val="hr-HR"/>
        </w:rPr>
        <w:t>se obrazovali stručni kadrovi</w:t>
      </w:r>
      <w:r>
        <w:rPr>
          <w:sz w:val="24"/>
          <w:lang w:val="hr-HR"/>
        </w:rPr>
        <w:t xml:space="preserve"> koji su bili potrebni gospodarstvu Osijeka i Slavonije. Te školske godine u Školu je upisano 13 učenika. Škola je tijekom svoje duge i bogate povijesti mijenjala imena a školske godine 1979./80 integrirana je s Upravnom školom u jednu cjelinu.  Od tada pa do danas Škola obrazuje učenike u području ekonomije (zanimanje – ekonomist) i poslovne administracije </w:t>
      </w:r>
    </w:p>
    <w:p w:rsidR="00633833" w:rsidRDefault="00633833" w:rsidP="00E8544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( zanimanje poslovni tajnik i upravni referent). </w:t>
      </w:r>
    </w:p>
    <w:p w:rsidR="00633833" w:rsidRDefault="00633833" w:rsidP="00D55C77">
      <w:pPr>
        <w:rPr>
          <w:sz w:val="24"/>
          <w:lang w:val="hr-HR"/>
        </w:rPr>
      </w:pPr>
      <w:r>
        <w:rPr>
          <w:sz w:val="24"/>
          <w:lang w:val="hr-HR"/>
        </w:rPr>
        <w:t xml:space="preserve">Škola danas ima 32 razredna odjela – 8 razrednih odjela svakog razreda: </w:t>
      </w:r>
    </w:p>
    <w:p w:rsidR="00633833" w:rsidRDefault="00633833" w:rsidP="00E637E0">
      <w:pPr>
        <w:pStyle w:val="Odlomakpopisa"/>
        <w:numPr>
          <w:ilvl w:val="0"/>
          <w:numId w:val="19"/>
        </w:numPr>
        <w:rPr>
          <w:sz w:val="24"/>
          <w:lang w:val="hr-HR"/>
        </w:rPr>
      </w:pPr>
      <w:r>
        <w:rPr>
          <w:sz w:val="24"/>
          <w:lang w:val="hr-HR"/>
        </w:rPr>
        <w:t>razred -     2 razredna odjela  - zanimanje upravni referent</w:t>
      </w:r>
    </w:p>
    <w:p w:rsidR="00633833" w:rsidRDefault="00633833" w:rsidP="00E637E0">
      <w:pPr>
        <w:pStyle w:val="Odlomakpopisa"/>
        <w:numPr>
          <w:ilvl w:val="0"/>
          <w:numId w:val="20"/>
        </w:numPr>
        <w:rPr>
          <w:sz w:val="24"/>
          <w:lang w:val="hr-HR"/>
        </w:rPr>
      </w:pPr>
      <w:r>
        <w:rPr>
          <w:sz w:val="24"/>
          <w:lang w:val="hr-HR"/>
        </w:rPr>
        <w:t>1 razredni odjel – zanimanje poslovni tajnik</w:t>
      </w:r>
    </w:p>
    <w:p w:rsidR="00633833" w:rsidRDefault="00633833" w:rsidP="00E637E0">
      <w:pPr>
        <w:pStyle w:val="Odlomakpopisa"/>
        <w:numPr>
          <w:ilvl w:val="0"/>
          <w:numId w:val="20"/>
        </w:numPr>
        <w:rPr>
          <w:sz w:val="24"/>
          <w:lang w:val="hr-HR"/>
        </w:rPr>
      </w:pPr>
      <w:r>
        <w:rPr>
          <w:sz w:val="24"/>
          <w:lang w:val="hr-HR"/>
        </w:rPr>
        <w:t>5 razrednih odjela  - zanimanje ekonomist</w:t>
      </w:r>
    </w:p>
    <w:p w:rsidR="00633833" w:rsidRDefault="00633833" w:rsidP="006029DB">
      <w:pPr>
        <w:pStyle w:val="Odlomakpopisa"/>
        <w:numPr>
          <w:ilvl w:val="0"/>
          <w:numId w:val="19"/>
        </w:numPr>
        <w:rPr>
          <w:sz w:val="24"/>
          <w:lang w:val="hr-HR"/>
        </w:rPr>
      </w:pPr>
      <w:r>
        <w:rPr>
          <w:sz w:val="24"/>
          <w:lang w:val="hr-HR"/>
        </w:rPr>
        <w:t>razred -     2 razredna odjela  - zanimanje upravni referent</w:t>
      </w:r>
    </w:p>
    <w:p w:rsidR="00633833" w:rsidRDefault="00633833" w:rsidP="006029DB">
      <w:pPr>
        <w:pStyle w:val="Odlomakpopisa"/>
        <w:numPr>
          <w:ilvl w:val="0"/>
          <w:numId w:val="20"/>
        </w:numPr>
        <w:rPr>
          <w:sz w:val="24"/>
          <w:lang w:val="hr-HR"/>
        </w:rPr>
      </w:pPr>
      <w:r>
        <w:rPr>
          <w:sz w:val="24"/>
          <w:lang w:val="hr-HR"/>
        </w:rPr>
        <w:t>1 razredni odjel – zanimanje poslovni tajnik</w:t>
      </w:r>
    </w:p>
    <w:p w:rsidR="00633833" w:rsidRDefault="00633833" w:rsidP="006029DB">
      <w:pPr>
        <w:pStyle w:val="Odlomakpopisa"/>
        <w:numPr>
          <w:ilvl w:val="0"/>
          <w:numId w:val="20"/>
        </w:numPr>
        <w:rPr>
          <w:sz w:val="24"/>
          <w:lang w:val="hr-HR"/>
        </w:rPr>
      </w:pPr>
      <w:r>
        <w:rPr>
          <w:sz w:val="24"/>
          <w:lang w:val="hr-HR"/>
        </w:rPr>
        <w:t>5 razrednih odjela  - zanimanje ekonomist</w:t>
      </w:r>
    </w:p>
    <w:p w:rsidR="00633833" w:rsidRDefault="00633833" w:rsidP="006029DB">
      <w:pPr>
        <w:pStyle w:val="Odlomakpopisa"/>
        <w:numPr>
          <w:ilvl w:val="0"/>
          <w:numId w:val="19"/>
        </w:numPr>
        <w:rPr>
          <w:sz w:val="24"/>
          <w:lang w:val="hr-HR"/>
        </w:rPr>
      </w:pPr>
      <w:r>
        <w:rPr>
          <w:sz w:val="24"/>
          <w:lang w:val="hr-HR"/>
        </w:rPr>
        <w:t>razred -     2 razredna odjela  - zanimanje upravni referent</w:t>
      </w:r>
    </w:p>
    <w:p w:rsidR="00633833" w:rsidRDefault="00633833" w:rsidP="006029DB">
      <w:pPr>
        <w:pStyle w:val="Odlomakpopisa"/>
        <w:numPr>
          <w:ilvl w:val="0"/>
          <w:numId w:val="20"/>
        </w:numPr>
        <w:rPr>
          <w:sz w:val="24"/>
          <w:lang w:val="hr-HR"/>
        </w:rPr>
      </w:pPr>
      <w:r>
        <w:rPr>
          <w:sz w:val="24"/>
          <w:lang w:val="hr-HR"/>
        </w:rPr>
        <w:t>1 razredni odjel – zanimanje poslovni tajnik</w:t>
      </w:r>
    </w:p>
    <w:p w:rsidR="00633833" w:rsidRPr="006029DB" w:rsidRDefault="00633833" w:rsidP="006029DB">
      <w:pPr>
        <w:pStyle w:val="Odlomakpopisa"/>
        <w:numPr>
          <w:ilvl w:val="0"/>
          <w:numId w:val="20"/>
        </w:numPr>
        <w:rPr>
          <w:sz w:val="24"/>
          <w:lang w:val="hr-HR"/>
        </w:rPr>
      </w:pPr>
      <w:r>
        <w:rPr>
          <w:sz w:val="24"/>
          <w:lang w:val="hr-HR"/>
        </w:rPr>
        <w:t>5 razrednih odjela  - zanimanje ekonomist</w:t>
      </w:r>
    </w:p>
    <w:p w:rsidR="00633833" w:rsidRDefault="00633833" w:rsidP="006029DB">
      <w:pPr>
        <w:pStyle w:val="Odlomakpopisa"/>
        <w:numPr>
          <w:ilvl w:val="0"/>
          <w:numId w:val="19"/>
        </w:numPr>
        <w:rPr>
          <w:sz w:val="24"/>
          <w:lang w:val="hr-HR"/>
        </w:rPr>
      </w:pPr>
      <w:r>
        <w:rPr>
          <w:sz w:val="24"/>
          <w:lang w:val="hr-HR"/>
        </w:rPr>
        <w:t>razred -     2 razredna odjela  - zanimanje upravni referent</w:t>
      </w:r>
    </w:p>
    <w:p w:rsidR="00633833" w:rsidRPr="005F24B9" w:rsidRDefault="00633833" w:rsidP="005F24B9">
      <w:pPr>
        <w:pStyle w:val="Odlomakpopisa"/>
        <w:numPr>
          <w:ilvl w:val="0"/>
          <w:numId w:val="20"/>
        </w:numPr>
        <w:rPr>
          <w:sz w:val="24"/>
          <w:lang w:val="hr-HR"/>
        </w:rPr>
      </w:pPr>
      <w:r>
        <w:rPr>
          <w:sz w:val="24"/>
          <w:lang w:val="hr-HR"/>
        </w:rPr>
        <w:t>6 razrednih odjela  - zanimanje ekonomist.</w:t>
      </w:r>
    </w:p>
    <w:p w:rsidR="00633833" w:rsidRPr="00513EF9" w:rsidRDefault="00633833" w:rsidP="00B95CA5">
      <w:pPr>
        <w:jc w:val="both"/>
        <w:rPr>
          <w:sz w:val="24"/>
          <w:lang w:val="hr-HR"/>
        </w:rPr>
      </w:pPr>
      <w:r w:rsidRPr="00513EF9">
        <w:rPr>
          <w:sz w:val="24"/>
          <w:lang w:val="hr-HR"/>
        </w:rPr>
        <w:t>Škola radi u dvije smjene</w:t>
      </w:r>
      <w:r>
        <w:rPr>
          <w:sz w:val="24"/>
          <w:lang w:val="hr-HR"/>
        </w:rPr>
        <w:t xml:space="preserve"> i dvije lokacije tj. dvije zgrade - u </w:t>
      </w:r>
      <w:proofErr w:type="spellStart"/>
      <w:r>
        <w:rPr>
          <w:sz w:val="24"/>
          <w:lang w:val="hr-HR"/>
        </w:rPr>
        <w:t>Bösendorferovoj</w:t>
      </w:r>
      <w:proofErr w:type="spellEnd"/>
      <w:r>
        <w:rPr>
          <w:sz w:val="24"/>
          <w:lang w:val="hr-HR"/>
        </w:rPr>
        <w:t xml:space="preserve"> ulici 4 i </w:t>
      </w:r>
      <w:r w:rsidRPr="00B14DC2">
        <w:rPr>
          <w:sz w:val="24"/>
          <w:lang w:val="hr-HR"/>
        </w:rPr>
        <w:t>na Trgu Svetog Trojstva 4.</w:t>
      </w:r>
      <w:r>
        <w:rPr>
          <w:sz w:val="24"/>
          <w:lang w:val="hr-HR"/>
        </w:rPr>
        <w:t xml:space="preserve"> Na lokaciji</w:t>
      </w:r>
      <w:r w:rsidRPr="00B14DC2">
        <w:rPr>
          <w:sz w:val="24"/>
          <w:lang w:val="hr-HR"/>
        </w:rPr>
        <w:t xml:space="preserve"> </w:t>
      </w:r>
      <w:proofErr w:type="spellStart"/>
      <w:r w:rsidRPr="00B14DC2">
        <w:rPr>
          <w:sz w:val="24"/>
          <w:lang w:val="hr-HR"/>
        </w:rPr>
        <w:t>Bösendorferova</w:t>
      </w:r>
      <w:proofErr w:type="spellEnd"/>
      <w:r w:rsidRPr="00B14DC2">
        <w:rPr>
          <w:sz w:val="24"/>
          <w:lang w:val="hr-HR"/>
        </w:rPr>
        <w:t xml:space="preserve"> 4</w:t>
      </w:r>
      <w:r>
        <w:rPr>
          <w:sz w:val="24"/>
          <w:lang w:val="hr-HR"/>
        </w:rPr>
        <w:t xml:space="preserve"> smješteni su učenici 1. i 2. razred, a na lokaciji </w:t>
      </w:r>
      <w:r w:rsidRPr="00B14DC2">
        <w:rPr>
          <w:sz w:val="24"/>
          <w:lang w:val="hr-HR"/>
        </w:rPr>
        <w:t>Trg Svetog Trojstva 4</w:t>
      </w:r>
      <w:r>
        <w:rPr>
          <w:sz w:val="24"/>
          <w:lang w:val="hr-HR"/>
        </w:rPr>
        <w:t xml:space="preserve"> smješteni su učenici 3. i 4. razreda.  U jednoj smjeni su učenici 1. i 3. razreda  a u drugoj smjeni su učenici 2. i 4. razreda. Prijepodnevna smjena započinje s radom u 8,00 sati i traje do 13,05 ili do 13,50 sati (ovisno o rasporedu učenika) a poslijepodnevna smjena započinje s radom u 13,10 ili u 14,00 sati i traje do 19,05 sati (ovisno o rasporedu učenika).</w:t>
      </w:r>
    </w:p>
    <w:p w:rsidR="00633833" w:rsidRPr="00B14DC2" w:rsidRDefault="00633833" w:rsidP="00B95CA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lokaciji u </w:t>
      </w:r>
      <w:proofErr w:type="spellStart"/>
      <w:r>
        <w:rPr>
          <w:sz w:val="24"/>
          <w:lang w:val="hr-HR"/>
        </w:rPr>
        <w:t>Bösendorferovoj</w:t>
      </w:r>
      <w:proofErr w:type="spellEnd"/>
      <w:r>
        <w:rPr>
          <w:sz w:val="24"/>
          <w:lang w:val="hr-HR"/>
        </w:rPr>
        <w:t xml:space="preserve"> ulici 4 odgojno obrazovni proces odvija se u</w:t>
      </w:r>
      <w:r w:rsidRPr="00B14DC2">
        <w:rPr>
          <w:sz w:val="24"/>
          <w:lang w:val="hr-HR"/>
        </w:rPr>
        <w:t xml:space="preserve"> </w:t>
      </w:r>
      <w:r>
        <w:rPr>
          <w:sz w:val="24"/>
          <w:lang w:val="hr-HR"/>
        </w:rPr>
        <w:t>9 klasičnih učionica,</w:t>
      </w:r>
      <w:r w:rsidRPr="00B14DC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1 specijaliziranoj učionici,  a nastavnici se koriste još  zbornicom te uredskim prostorom za </w:t>
      </w:r>
      <w:r w:rsidRPr="00B14DC2">
        <w:rPr>
          <w:sz w:val="24"/>
          <w:lang w:val="hr-HR"/>
        </w:rPr>
        <w:t>voditelj</w:t>
      </w:r>
      <w:r>
        <w:rPr>
          <w:sz w:val="24"/>
          <w:lang w:val="hr-HR"/>
        </w:rPr>
        <w:t>a</w:t>
      </w:r>
      <w:r w:rsidRPr="00B14DC2">
        <w:rPr>
          <w:sz w:val="24"/>
          <w:lang w:val="hr-HR"/>
        </w:rPr>
        <w:t xml:space="preserve"> na drugoj lokaciji  i psiholog</w:t>
      </w:r>
      <w:r>
        <w:rPr>
          <w:sz w:val="24"/>
          <w:lang w:val="hr-HR"/>
        </w:rPr>
        <w:t>a</w:t>
      </w:r>
      <w:r w:rsidRPr="00B14DC2">
        <w:rPr>
          <w:sz w:val="24"/>
          <w:lang w:val="hr-HR"/>
        </w:rPr>
        <w:t xml:space="preserve">. </w:t>
      </w:r>
    </w:p>
    <w:p w:rsidR="00633833" w:rsidRDefault="00633833" w:rsidP="00B95CA5">
      <w:pPr>
        <w:jc w:val="both"/>
        <w:rPr>
          <w:sz w:val="24"/>
          <w:lang w:val="hr-HR"/>
        </w:rPr>
      </w:pPr>
      <w:r w:rsidRPr="00B14DC2">
        <w:rPr>
          <w:sz w:val="24"/>
          <w:lang w:val="hr-HR"/>
        </w:rPr>
        <w:t xml:space="preserve">Na lokaciji Trg Svetog Trojstva 4 </w:t>
      </w:r>
      <w:r>
        <w:rPr>
          <w:sz w:val="24"/>
          <w:lang w:val="hr-HR"/>
        </w:rPr>
        <w:t>djeluje</w:t>
      </w:r>
      <w:r w:rsidRPr="00B14DC2">
        <w:rPr>
          <w:sz w:val="24"/>
          <w:lang w:val="hr-HR"/>
        </w:rPr>
        <w:t xml:space="preserve"> uprava Škole, (ravnateljica, pedagoginja, </w:t>
      </w:r>
      <w:proofErr w:type="spellStart"/>
      <w:r w:rsidRPr="00B14DC2">
        <w:rPr>
          <w:sz w:val="24"/>
          <w:lang w:val="hr-HR"/>
        </w:rPr>
        <w:t>satničar</w:t>
      </w:r>
      <w:proofErr w:type="spellEnd"/>
      <w:r w:rsidRPr="00B14DC2">
        <w:rPr>
          <w:sz w:val="24"/>
          <w:lang w:val="hr-HR"/>
        </w:rPr>
        <w:t>, ispitni koordinator, učenička referada, tajništvo, računovodstvo, knj</w:t>
      </w:r>
      <w:r>
        <w:rPr>
          <w:sz w:val="24"/>
          <w:lang w:val="hr-HR"/>
        </w:rPr>
        <w:t>ižnica sa čitaonicom, zbornica) a</w:t>
      </w:r>
      <w:r w:rsidRPr="00B14DC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odgojno obrazovni proces odvija se u 8 klasičnih učionica i 8 specijaliziranih učionica. </w:t>
      </w:r>
    </w:p>
    <w:p w:rsidR="00633833" w:rsidRDefault="00633833" w:rsidP="00B95CA5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specijaliziranim učionicama nalazi se ukupno 131 računalo koje koriste učenici u svom svakodnevnom radu i učenju u školi.</w:t>
      </w:r>
    </w:p>
    <w:p w:rsidR="00633833" w:rsidRPr="008F4B80" w:rsidRDefault="00633833" w:rsidP="00B95CA5">
      <w:pPr>
        <w:jc w:val="both"/>
        <w:rPr>
          <w:sz w:val="24"/>
          <w:lang w:val="hr-HR"/>
        </w:rPr>
      </w:pPr>
      <w:r w:rsidRPr="00513EF9">
        <w:rPr>
          <w:sz w:val="24"/>
          <w:lang w:val="hr-HR"/>
        </w:rPr>
        <w:t>Škola ne raspolaže s dvoranom za tjeles</w:t>
      </w:r>
      <w:r>
        <w:rPr>
          <w:sz w:val="24"/>
          <w:lang w:val="hr-HR"/>
        </w:rPr>
        <w:t>no-zdravstvenu  kulturu</w:t>
      </w:r>
      <w:r w:rsidRPr="00513EF9">
        <w:rPr>
          <w:sz w:val="24"/>
          <w:lang w:val="hr-HR"/>
        </w:rPr>
        <w:t xml:space="preserve"> niti s vanjskim terenima. </w:t>
      </w:r>
      <w:r w:rsidRPr="006E2989">
        <w:rPr>
          <w:sz w:val="24"/>
          <w:lang w:val="hr-HR"/>
        </w:rPr>
        <w:t xml:space="preserve">Cjelokupna nastava tjelesne i zdravstvene kulture – 64 sata tjedno održava se tijekom zimskog razdoblja u Športskoj dvorani „Gradski vrt“ Osijek (udaljenoj </w:t>
      </w:r>
      <w:r>
        <w:rPr>
          <w:sz w:val="24"/>
          <w:lang w:val="hr-HR"/>
        </w:rPr>
        <w:t xml:space="preserve">oko </w:t>
      </w:r>
      <w:r w:rsidRPr="006E2989">
        <w:rPr>
          <w:sz w:val="24"/>
          <w:lang w:val="hr-HR"/>
        </w:rPr>
        <w:t xml:space="preserve">2 kilometra od Škole) a u proljetnom i jesenskom razdoblju na Srednjoškolskom igralištu (udaljeno </w:t>
      </w:r>
      <w:r>
        <w:rPr>
          <w:sz w:val="24"/>
          <w:lang w:val="hr-HR"/>
        </w:rPr>
        <w:t xml:space="preserve">oko </w:t>
      </w:r>
      <w:r w:rsidRPr="006E2989">
        <w:rPr>
          <w:sz w:val="24"/>
          <w:lang w:val="hr-HR"/>
        </w:rPr>
        <w:t>300 metara od Škole).</w:t>
      </w:r>
    </w:p>
    <w:p w:rsidR="00633833" w:rsidRPr="0091131F" w:rsidRDefault="00633833" w:rsidP="00D55C77">
      <w:pPr>
        <w:rPr>
          <w:sz w:val="24"/>
          <w:lang w:val="hr-HR"/>
        </w:rPr>
      </w:pPr>
      <w:r w:rsidRPr="0091131F">
        <w:rPr>
          <w:sz w:val="24"/>
          <w:lang w:val="hr-HR"/>
        </w:rPr>
        <w:t>Opći podatci o školi:</w:t>
      </w:r>
    </w:p>
    <w:p w:rsidR="00633833" w:rsidRPr="0091131F" w:rsidRDefault="00633833" w:rsidP="00B533B1">
      <w:pPr>
        <w:pStyle w:val="Odlomakpopisa"/>
        <w:rPr>
          <w:lang w:val="hr-H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2"/>
        <w:gridCol w:w="3112"/>
      </w:tblGrid>
      <w:tr w:rsidR="00633833" w:rsidRPr="00CC1C5D" w:rsidTr="00CC1C5D">
        <w:tc>
          <w:tcPr>
            <w:tcW w:w="3119" w:type="dxa"/>
            <w:shd w:val="clear" w:color="auto" w:fill="FFCD2F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Podatci</w:t>
            </w:r>
          </w:p>
        </w:tc>
        <w:tc>
          <w:tcPr>
            <w:tcW w:w="2693" w:type="dxa"/>
            <w:shd w:val="clear" w:color="auto" w:fill="FFCD2F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Školska godina 2013 - 2014</w:t>
            </w:r>
          </w:p>
        </w:tc>
        <w:tc>
          <w:tcPr>
            <w:tcW w:w="3113" w:type="dxa"/>
            <w:shd w:val="clear" w:color="auto" w:fill="FFCD2F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2014 - 2015</w:t>
            </w:r>
          </w:p>
        </w:tc>
      </w:tr>
      <w:tr w:rsidR="00633833" w:rsidRPr="00CC1C5D" w:rsidTr="00CC1C5D">
        <w:tc>
          <w:tcPr>
            <w:tcW w:w="3119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Ukupan broj učenika</w:t>
            </w:r>
          </w:p>
        </w:tc>
        <w:tc>
          <w:tcPr>
            <w:tcW w:w="269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 xml:space="preserve">793  </w:t>
            </w:r>
          </w:p>
        </w:tc>
        <w:tc>
          <w:tcPr>
            <w:tcW w:w="311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792</w:t>
            </w:r>
          </w:p>
        </w:tc>
      </w:tr>
      <w:tr w:rsidR="00633833" w:rsidRPr="00CC1C5D" w:rsidTr="00CC1C5D">
        <w:tc>
          <w:tcPr>
            <w:tcW w:w="3119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Broj upisanih učenika</w:t>
            </w:r>
          </w:p>
        </w:tc>
        <w:tc>
          <w:tcPr>
            <w:tcW w:w="269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800</w:t>
            </w:r>
          </w:p>
        </w:tc>
        <w:tc>
          <w:tcPr>
            <w:tcW w:w="311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790</w:t>
            </w:r>
          </w:p>
        </w:tc>
      </w:tr>
      <w:tr w:rsidR="00633833" w:rsidRPr="00CC1C5D" w:rsidTr="00CC1C5D">
        <w:tc>
          <w:tcPr>
            <w:tcW w:w="3119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Broj učenika koji su završili školu</w:t>
            </w:r>
          </w:p>
        </w:tc>
        <w:tc>
          <w:tcPr>
            <w:tcW w:w="269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763</w:t>
            </w:r>
          </w:p>
        </w:tc>
        <w:tc>
          <w:tcPr>
            <w:tcW w:w="311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-</w:t>
            </w:r>
          </w:p>
        </w:tc>
      </w:tr>
      <w:tr w:rsidR="00633833" w:rsidRPr="00CC1C5D" w:rsidTr="00CC1C5D">
        <w:tc>
          <w:tcPr>
            <w:tcW w:w="3119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 xml:space="preserve">Demografija (učenici manjina, učenici s poteškoćama, </w:t>
            </w:r>
            <w:proofErr w:type="spellStart"/>
            <w:r w:rsidRPr="00CC1C5D">
              <w:rPr>
                <w:lang w:val="hr-HR"/>
              </w:rPr>
              <w:t>socio</w:t>
            </w:r>
            <w:proofErr w:type="spellEnd"/>
            <w:r w:rsidRPr="00CC1C5D">
              <w:rPr>
                <w:lang w:val="hr-HR"/>
              </w:rPr>
              <w:t>-ekonomski…)</w:t>
            </w:r>
          </w:p>
        </w:tc>
        <w:tc>
          <w:tcPr>
            <w:tcW w:w="269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 xml:space="preserve">2,13% učenika s teškoćama </w:t>
            </w:r>
          </w:p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45% učenika s područja Grada</w:t>
            </w:r>
          </w:p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55% učenika okolna područja</w:t>
            </w:r>
          </w:p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11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 xml:space="preserve">3% učenika s teškoćama </w:t>
            </w:r>
          </w:p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42% učenika s područja Grada</w:t>
            </w:r>
          </w:p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58% učenika okolna područja</w:t>
            </w:r>
          </w:p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633833" w:rsidRPr="00CC1C5D" w:rsidTr="00CC1C5D">
        <w:tc>
          <w:tcPr>
            <w:tcW w:w="3119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Ukupan broj djelatnika</w:t>
            </w:r>
          </w:p>
        </w:tc>
        <w:tc>
          <w:tcPr>
            <w:tcW w:w="269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78</w:t>
            </w:r>
          </w:p>
        </w:tc>
        <w:tc>
          <w:tcPr>
            <w:tcW w:w="311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78</w:t>
            </w:r>
          </w:p>
        </w:tc>
      </w:tr>
      <w:tr w:rsidR="00633833" w:rsidRPr="00CC1C5D" w:rsidTr="00CC1C5D">
        <w:tc>
          <w:tcPr>
            <w:tcW w:w="3119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Broj nastavnika</w:t>
            </w:r>
          </w:p>
        </w:tc>
        <w:tc>
          <w:tcPr>
            <w:tcW w:w="269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63</w:t>
            </w:r>
          </w:p>
        </w:tc>
        <w:tc>
          <w:tcPr>
            <w:tcW w:w="3113" w:type="dxa"/>
          </w:tcPr>
          <w:p w:rsidR="00633833" w:rsidRPr="00CC1C5D" w:rsidRDefault="00633833" w:rsidP="00CC1C5D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 w:rsidRPr="00CC1C5D">
              <w:rPr>
                <w:lang w:val="hr-HR"/>
              </w:rPr>
              <w:t>63</w:t>
            </w:r>
          </w:p>
        </w:tc>
      </w:tr>
    </w:tbl>
    <w:p w:rsidR="00633833" w:rsidRPr="0091131F" w:rsidRDefault="00633833" w:rsidP="00D64808">
      <w:pPr>
        <w:rPr>
          <w:lang w:val="hr-HR"/>
        </w:rPr>
      </w:pPr>
    </w:p>
    <w:p w:rsidR="00633833" w:rsidRDefault="00633833" w:rsidP="00D55C77">
      <w:pPr>
        <w:rPr>
          <w:sz w:val="24"/>
          <w:lang w:val="hr-HR"/>
        </w:rPr>
      </w:pPr>
    </w:p>
    <w:p w:rsidR="00633833" w:rsidRDefault="00633833" w:rsidP="00D55C77">
      <w:pPr>
        <w:rPr>
          <w:sz w:val="24"/>
          <w:lang w:val="hr-HR"/>
        </w:rPr>
      </w:pPr>
    </w:p>
    <w:p w:rsidR="00633833" w:rsidRDefault="00633833" w:rsidP="00D55C77">
      <w:pPr>
        <w:rPr>
          <w:sz w:val="24"/>
          <w:lang w:val="hr-HR"/>
        </w:rPr>
      </w:pPr>
    </w:p>
    <w:p w:rsidR="00633833" w:rsidRDefault="00633833" w:rsidP="00D55C77">
      <w:pPr>
        <w:rPr>
          <w:sz w:val="24"/>
          <w:lang w:val="hr-HR"/>
        </w:rPr>
      </w:pPr>
    </w:p>
    <w:p w:rsidR="00633833" w:rsidRDefault="00633833">
      <w:pPr>
        <w:rPr>
          <w:sz w:val="24"/>
          <w:lang w:val="hr-HR"/>
        </w:rPr>
      </w:pPr>
      <w:r>
        <w:rPr>
          <w:sz w:val="24"/>
          <w:lang w:val="hr-HR"/>
        </w:rPr>
        <w:br w:type="page"/>
      </w:r>
    </w:p>
    <w:p w:rsidR="00633833" w:rsidRPr="0091131F" w:rsidRDefault="00633833" w:rsidP="00D55C77">
      <w:pPr>
        <w:rPr>
          <w:sz w:val="24"/>
          <w:lang w:val="hr-HR"/>
        </w:rPr>
      </w:pPr>
      <w:r w:rsidRPr="0091131F">
        <w:rPr>
          <w:sz w:val="24"/>
          <w:lang w:val="hr-HR"/>
        </w:rPr>
        <w:t>Podatci iz protekle pedagoške godine: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693"/>
        <w:gridCol w:w="2981"/>
      </w:tblGrid>
      <w:tr w:rsidR="00633833" w:rsidRPr="00CC1C5D" w:rsidTr="00D96F78">
        <w:trPr>
          <w:trHeight w:val="746"/>
          <w:jc w:val="center"/>
        </w:trPr>
        <w:tc>
          <w:tcPr>
            <w:tcW w:w="3256" w:type="dxa"/>
            <w:shd w:val="clear" w:color="auto" w:fill="FFCD2F"/>
            <w:vAlign w:val="center"/>
          </w:tcPr>
          <w:p w:rsidR="00633833" w:rsidRPr="00CC1C5D" w:rsidRDefault="00633833" w:rsidP="00983A16">
            <w:pPr>
              <w:spacing w:after="0" w:line="288" w:lineRule="auto"/>
              <w:jc w:val="center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KLJUČNI PODATCI</w:t>
            </w:r>
          </w:p>
        </w:tc>
        <w:tc>
          <w:tcPr>
            <w:tcW w:w="2693" w:type="dxa"/>
            <w:shd w:val="clear" w:color="auto" w:fill="FFCD2F"/>
            <w:vAlign w:val="center"/>
          </w:tcPr>
          <w:p w:rsidR="00633833" w:rsidRPr="00CC1C5D" w:rsidRDefault="00633833" w:rsidP="00983A16">
            <w:pPr>
              <w:spacing w:after="0" w:line="288" w:lineRule="auto"/>
              <w:jc w:val="center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lang w:val="hr-HR"/>
              </w:rPr>
              <w:t>Školska godina 2013 - 2014</w:t>
            </w:r>
          </w:p>
        </w:tc>
        <w:tc>
          <w:tcPr>
            <w:tcW w:w="2981" w:type="dxa"/>
            <w:shd w:val="clear" w:color="auto" w:fill="FFCD2F"/>
            <w:vAlign w:val="center"/>
          </w:tcPr>
          <w:p w:rsidR="00633833" w:rsidRPr="00CC1C5D" w:rsidRDefault="00633833" w:rsidP="00925AE9">
            <w:pPr>
              <w:spacing w:after="0" w:line="288" w:lineRule="auto"/>
              <w:jc w:val="center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Analiza podataka – IDENTIFICIRANI KLJUČNI PITANJA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5A00F1">
            <w:pPr>
              <w:spacing w:after="0"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Akademska postignuća i uspjesi učenika</w:t>
            </w:r>
          </w:p>
          <w:p w:rsidR="00633833" w:rsidRPr="00CC1C5D" w:rsidRDefault="00633833" w:rsidP="00BA47C5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rFonts w:cs="MrEavesXLModOT-Bold"/>
                <w:bCs/>
                <w:color w:val="000000"/>
                <w:sz w:val="20"/>
                <w:szCs w:val="20"/>
                <w:lang w:val="hr-HR"/>
              </w:rPr>
              <w:t xml:space="preserve">Razina uspjeha učenika uzimajući u obzir: bilo koje značajno odstupanje između skupina učenika (u odnosu na njihovu početnu točku): 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3E3CBC">
            <w:pPr>
              <w:spacing w:after="0"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Odličan uspjeh – 71 učenika 8,9%</w:t>
            </w:r>
          </w:p>
          <w:p w:rsidR="00633833" w:rsidRPr="00CC1C5D" w:rsidRDefault="00633833" w:rsidP="003E3CBC">
            <w:pPr>
              <w:spacing w:after="0"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Vrlo dobar uspjeh – 316 učenika 40%</w:t>
            </w:r>
          </w:p>
          <w:p w:rsidR="00633833" w:rsidRPr="00CC1C5D" w:rsidRDefault="00633833" w:rsidP="003E3CBC">
            <w:pPr>
              <w:spacing w:after="0"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Dobar uspjeh – 325 učenika  41%</w:t>
            </w:r>
          </w:p>
          <w:p w:rsidR="00633833" w:rsidRPr="00CC1C5D" w:rsidRDefault="00633833" w:rsidP="003E3CBC">
            <w:pPr>
              <w:spacing w:after="0"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Dovoljan uspjeh – 47 učenika 5,9%</w:t>
            </w:r>
          </w:p>
          <w:p w:rsidR="00633833" w:rsidRPr="00CC1C5D" w:rsidRDefault="00633833" w:rsidP="003E3CBC">
            <w:pPr>
              <w:spacing w:after="0"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Nedovoljan uspjeh – 33 učenika 4,2%</w:t>
            </w:r>
          </w:p>
          <w:p w:rsidR="00633833" w:rsidRPr="00CC1C5D" w:rsidRDefault="00633833" w:rsidP="003E3CBC">
            <w:pPr>
              <w:spacing w:after="0"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Učenici u izvannastavnim aktivnostima postižu jako dobre rezultate, a to su pogotovo sportske aktivnosti i aktivnosti u kojima mogu iskazati svoju kreativne sposobnosti i vještine.</w:t>
            </w:r>
          </w:p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</w:p>
        </w:tc>
        <w:tc>
          <w:tcPr>
            <w:tcW w:w="2981" w:type="dxa"/>
            <w:vAlign w:val="center"/>
          </w:tcPr>
          <w:p w:rsidR="00633833" w:rsidRPr="00CC1C5D" w:rsidRDefault="00633833" w:rsidP="00FE083F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Određeni broj učenika nije s uspjehom završilo razred. Najviše učenika je iz 1. razreda -21 učenik ili 9,64%. Analizirajući razloge ustanovljeno je da su isti učenici upisani u našu Školu s izuzetno niskim ocjenama te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>slabim radnim navikama i tehnikama učenja.</w:t>
            </w:r>
            <w:r w:rsidRPr="00CC1C5D">
              <w:rPr>
                <w:sz w:val="20"/>
                <w:szCs w:val="24"/>
                <w:lang w:val="hr-HR"/>
              </w:rPr>
              <w:t xml:space="preserve"> Unatoč provođenju radionica o načinima i tehnikama učenja učenici nisu uspjeli postići tražene minimalne ishode. Nitko od učenika koji su pali razred nije napustio školu. Većina njih ponavlja razred u našoj Školi dok su se ostali upisali u neku drugu srednju školu.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5A00F1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Prekidi školovanja učenika:</w:t>
            </w:r>
            <w:r w:rsidRPr="00CC1C5D">
              <w:rPr>
                <w:rFonts w:cs="MrEavesXLModOT-Bold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Tijekom školske godine 8 učenika se ispisalo iz Škole.</w:t>
            </w:r>
          </w:p>
        </w:tc>
        <w:tc>
          <w:tcPr>
            <w:tcW w:w="2981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Od 8 ispisanih učenika njih 7 se upisalo u drugu srednju školu, a jedna učenica iz 4. razreda ove se godine ponovo upisala u našu Školu kao ponavljač tako da pravog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>prekida školovanja nije bilo</w:t>
            </w:r>
            <w:r w:rsidRPr="00CC1C5D">
              <w:rPr>
                <w:sz w:val="20"/>
                <w:szCs w:val="24"/>
                <w:lang w:val="hr-HR"/>
              </w:rPr>
              <w:t>.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1C0C94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Pohađanje/odsustvo učenika s nastave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A43944">
            <w:pPr>
              <w:spacing w:line="288" w:lineRule="auto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Učenici Škole ukupno su izostali s nastave 81. 544 sata što znači da je svaki učenik izostao 103 sata. Neopravdanih izostanak bilo je 6. 917 ili 8,7 izostanaka po učeniku.</w:t>
            </w:r>
          </w:p>
        </w:tc>
        <w:tc>
          <w:tcPr>
            <w:tcW w:w="2981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Analizirajući razloge zašto učenici izostaju uvidjeli smo da su to dosada i lakoća opravdavanja jer većinu nastavnih sati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>pravdaju njihovi roditelji.</w:t>
            </w:r>
            <w:r w:rsidRPr="00CC1C5D">
              <w:rPr>
                <w:sz w:val="20"/>
                <w:szCs w:val="24"/>
                <w:lang w:val="hr-HR"/>
              </w:rPr>
              <w:t xml:space="preserve"> 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5A00F1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0"/>
                <w:lang w:val="hr-HR"/>
              </w:rPr>
              <w:t>Stopa završavanja razreda i maturiranja: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33 učenika (4,2%) nisu s uspjehom završila razred.</w:t>
            </w:r>
          </w:p>
          <w:p w:rsidR="00633833" w:rsidRPr="00CC1C5D" w:rsidRDefault="00633833" w:rsidP="00970541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Završnom ispitu pristupila su 173 učenika i samo 1 učenik (0,6%) nije ga s uspjehom obranio. Srednja ocjena završnog ispita je 4,2.</w:t>
            </w:r>
          </w:p>
        </w:tc>
        <w:tc>
          <w:tcPr>
            <w:tcW w:w="2981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Kao škola koja daje završnost i priprema učenike za tržište rada izuzetno smo zadovoljni postignutim rezultatima učenika na obrani završnog rad. 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1C0C94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Sudjelovanje učenika u izvannastavnim aktivnostima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ED6CEB">
            <w:pPr>
              <w:spacing w:line="288" w:lineRule="auto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U svim izvannastavnim aktivnostima sudjelovala su 393  (49,6%) učenika Škole.  </w:t>
            </w:r>
          </w:p>
        </w:tc>
        <w:tc>
          <w:tcPr>
            <w:tcW w:w="2981" w:type="dxa"/>
            <w:vAlign w:val="center"/>
          </w:tcPr>
          <w:p w:rsidR="00633833" w:rsidRPr="00CC1C5D" w:rsidRDefault="00633833" w:rsidP="006D63CF">
            <w:pPr>
              <w:spacing w:line="288" w:lineRule="auto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Izuzetno smo zadovoljni sudjelovanjem učenika u izvannastavnim aktivnostima jer time kod učenika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>potičemo suradnju,  timski rad, kreativnost, usmjeravamo ih na kvalitetno provođenje slobodnog vremena.</w:t>
            </w:r>
            <w:r w:rsidRPr="00CC1C5D">
              <w:rPr>
                <w:sz w:val="20"/>
                <w:szCs w:val="24"/>
                <w:lang w:val="hr-HR"/>
              </w:rPr>
              <w:t xml:space="preserve"> Prioritet nam je“ biti kreativan i biti odgovoran“, a s razvojem odgovornosti i kreativnosti postižemo i željeni  uspjeh u obrazovnim  zadatcima.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1C0C94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Ostali podatci vezani uz učenike: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Povećan broj upisanih učenika s teškoćama u razvoju. </w:t>
            </w:r>
          </w:p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Povećan postotak dječaka koji upisuju našu Školu (40% dječaka u školi). Prije 10-tak  godina broj dječaka bio oko 15-20% od ukupnog broja učenika.</w:t>
            </w:r>
          </w:p>
        </w:tc>
        <w:tc>
          <w:tcPr>
            <w:tcW w:w="2981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Povećanje broja upisanih učenika s teškoćama u razvoju u našoj Školi dokaz nam je da smo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 xml:space="preserve">prepoznati kao </w:t>
            </w:r>
            <w:proofErr w:type="spellStart"/>
            <w:r w:rsidRPr="00CC1C5D">
              <w:rPr>
                <w:b/>
                <w:i/>
                <w:sz w:val="20"/>
                <w:szCs w:val="24"/>
                <w:lang w:val="hr-HR"/>
              </w:rPr>
              <w:t>inkluzivna</w:t>
            </w:r>
            <w:proofErr w:type="spellEnd"/>
            <w:r w:rsidRPr="00CC1C5D">
              <w:rPr>
                <w:b/>
                <w:i/>
                <w:sz w:val="20"/>
                <w:szCs w:val="24"/>
                <w:lang w:val="hr-HR"/>
              </w:rPr>
              <w:t>, humana i odgovorna  škola</w:t>
            </w:r>
            <w:r w:rsidRPr="00CC1C5D">
              <w:rPr>
                <w:sz w:val="20"/>
                <w:szCs w:val="24"/>
                <w:lang w:val="hr-HR"/>
              </w:rPr>
              <w:t xml:space="preserve">.  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925AE9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Podatci o roditeljima: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ED6CEB">
            <w:pPr>
              <w:spacing w:line="288" w:lineRule="auto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Većina roditelja naših učenika ima završenu srednju školu (70%) , a samo 15 % roditelja ima višu ili visoku stručnu spremu. Između 20 – 30% roditelja su trajno ili privremeno nezaposleni , a oko 25% roditelja su samohrani tj. Učenici žive samo s jednim roditeljem.</w:t>
            </w:r>
          </w:p>
        </w:tc>
        <w:tc>
          <w:tcPr>
            <w:tcW w:w="2981" w:type="dxa"/>
            <w:vAlign w:val="center"/>
          </w:tcPr>
          <w:p w:rsidR="00633833" w:rsidRPr="00CC1C5D" w:rsidRDefault="00633833" w:rsidP="00617E3F">
            <w:pPr>
              <w:spacing w:line="288" w:lineRule="auto"/>
              <w:rPr>
                <w:sz w:val="20"/>
                <w:szCs w:val="24"/>
                <w:lang w:val="hr-HR"/>
              </w:rPr>
            </w:pPr>
            <w:proofErr w:type="spellStart"/>
            <w:r w:rsidRPr="00CC1C5D">
              <w:rPr>
                <w:sz w:val="20"/>
                <w:szCs w:val="24"/>
                <w:lang w:val="hr-HR"/>
              </w:rPr>
              <w:t>Socio</w:t>
            </w:r>
            <w:proofErr w:type="spellEnd"/>
            <w:r w:rsidRPr="00CC1C5D">
              <w:rPr>
                <w:sz w:val="20"/>
                <w:szCs w:val="24"/>
                <w:lang w:val="hr-HR"/>
              </w:rPr>
              <w:t xml:space="preserve">-ekonomski status roditelja naših učenika putokaz nam je za odgojni i obrazovni  rad koji se temelji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>na razvoju poštovanja sebe i drugih, prihvaćanju različitosti, odgovornosti, marljivosti, iskrenosti i humanosti.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1C0C94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>Podatci o nastavnicima: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AB72D1">
            <w:pPr>
              <w:spacing w:line="288" w:lineRule="auto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U Školi je stručna zastupljenost nastavničkog kadra 100%  tj. nemamo niti jedan predmet ili područje koji nisu stručno zastupljeni. Od stručnih suradnika u Školi rade pedagog – puno radno vrijeme, psiholog – pola radnog vremena i knjižničar – puno radno vrijeme.</w:t>
            </w:r>
          </w:p>
          <w:p w:rsidR="00633833" w:rsidRPr="00CC1C5D" w:rsidRDefault="00633833" w:rsidP="00AB72D1">
            <w:pPr>
              <w:spacing w:line="288" w:lineRule="auto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Škola ima 8 nastavnika koji su promovirani u zvanje profesor-mentor i 5 nastavnika i 1 stručnog suradnika koji su promovirani u zvanje profesor-savjetnik. Pet nastavnika imaju znanstveni stupanj magistar znanosti.</w:t>
            </w:r>
          </w:p>
          <w:p w:rsidR="00633833" w:rsidRPr="00CC1C5D" w:rsidRDefault="00633833" w:rsidP="00AB72D1">
            <w:pPr>
              <w:spacing w:line="288" w:lineRule="auto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Oko 30% nastavnika spada u kategoriju do 10 godina radnog staža, 55% u kategoriju od 11- 30 godina radnog staža i 15 % nastavnika ima više od 30 godina radnog staža.</w:t>
            </w:r>
          </w:p>
          <w:p w:rsidR="00633833" w:rsidRPr="00CC1C5D" w:rsidRDefault="00633833" w:rsidP="00AB72D1">
            <w:pPr>
              <w:spacing w:line="288" w:lineRule="auto"/>
              <w:rPr>
                <w:sz w:val="20"/>
                <w:szCs w:val="24"/>
                <w:lang w:val="hr-HR"/>
              </w:rPr>
            </w:pPr>
          </w:p>
        </w:tc>
        <w:tc>
          <w:tcPr>
            <w:tcW w:w="2981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</w:p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U školi smo jako zadovoljni stručnošću nastavnika i njihovom željom za napredovanjem i usavršavanjem. U svemu tome vidimo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>veliki potencijal Škol</w:t>
            </w:r>
            <w:r w:rsidRPr="00CC1C5D">
              <w:rPr>
                <w:sz w:val="20"/>
                <w:szCs w:val="24"/>
                <w:lang w:val="hr-HR"/>
              </w:rPr>
              <w:t>e.</w:t>
            </w:r>
          </w:p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</w:p>
          <w:p w:rsidR="00633833" w:rsidRPr="00CC1C5D" w:rsidRDefault="00633833" w:rsidP="00406E79">
            <w:pPr>
              <w:spacing w:line="288" w:lineRule="auto"/>
              <w:jc w:val="both"/>
              <w:rPr>
                <w:b/>
                <w:i/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 xml:space="preserve">Isto tako veliki potencijal je i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>pedagoško iskustvo</w:t>
            </w:r>
            <w:r w:rsidRPr="00CC1C5D">
              <w:rPr>
                <w:sz w:val="20"/>
                <w:szCs w:val="24"/>
                <w:lang w:val="hr-HR"/>
              </w:rPr>
              <w:t xml:space="preserve"> naših nastavnika koje su stekli </w:t>
            </w:r>
            <w:r w:rsidRPr="00CC1C5D">
              <w:rPr>
                <w:b/>
                <w:i/>
                <w:sz w:val="20"/>
                <w:szCs w:val="24"/>
                <w:lang w:val="hr-HR"/>
              </w:rPr>
              <w:t xml:space="preserve">dugogodišnjim radom u školi, pedagoškom i ljudskom  podrškom rukovodstva škole, međusobnom podrškom i razmjenom iskustava i primjera dobre prakse. </w:t>
            </w:r>
          </w:p>
          <w:p w:rsidR="00633833" w:rsidRPr="00CC1C5D" w:rsidRDefault="00633833" w:rsidP="00406E79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Tako motivirani i stručni  nastavnici pokretač su promjena u Školi.</w:t>
            </w:r>
          </w:p>
        </w:tc>
      </w:tr>
      <w:tr w:rsidR="00633833" w:rsidRPr="00CC1C5D" w:rsidTr="00D96F78">
        <w:trPr>
          <w:trHeight w:val="746"/>
          <w:jc w:val="center"/>
        </w:trPr>
        <w:tc>
          <w:tcPr>
            <w:tcW w:w="3256" w:type="dxa"/>
            <w:vAlign w:val="center"/>
          </w:tcPr>
          <w:p w:rsidR="00633833" w:rsidRPr="00CC1C5D" w:rsidRDefault="00633833" w:rsidP="001C0C94">
            <w:pPr>
              <w:spacing w:line="288" w:lineRule="auto"/>
              <w:rPr>
                <w:b/>
                <w:sz w:val="20"/>
                <w:szCs w:val="24"/>
                <w:lang w:val="hr-HR"/>
              </w:rPr>
            </w:pPr>
            <w:r w:rsidRPr="00CC1C5D">
              <w:rPr>
                <w:b/>
                <w:sz w:val="20"/>
                <w:szCs w:val="24"/>
                <w:lang w:val="hr-HR"/>
              </w:rPr>
              <w:t xml:space="preserve">Ostalo: </w:t>
            </w:r>
          </w:p>
        </w:tc>
        <w:tc>
          <w:tcPr>
            <w:tcW w:w="2693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-</w:t>
            </w:r>
          </w:p>
        </w:tc>
        <w:tc>
          <w:tcPr>
            <w:tcW w:w="2981" w:type="dxa"/>
            <w:vAlign w:val="center"/>
          </w:tcPr>
          <w:p w:rsidR="00633833" w:rsidRPr="00CC1C5D" w:rsidRDefault="00633833" w:rsidP="00A23EC6">
            <w:pPr>
              <w:spacing w:line="288" w:lineRule="auto"/>
              <w:jc w:val="both"/>
              <w:rPr>
                <w:sz w:val="20"/>
                <w:szCs w:val="24"/>
                <w:lang w:val="hr-HR"/>
              </w:rPr>
            </w:pPr>
            <w:r w:rsidRPr="00CC1C5D">
              <w:rPr>
                <w:sz w:val="20"/>
                <w:szCs w:val="24"/>
                <w:lang w:val="hr-HR"/>
              </w:rPr>
              <w:t>-</w:t>
            </w:r>
          </w:p>
        </w:tc>
      </w:tr>
    </w:tbl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 w:rsidP="00C96DF6">
      <w:pPr>
        <w:rPr>
          <w:lang w:val="hr-HR"/>
        </w:rPr>
      </w:pPr>
    </w:p>
    <w:p w:rsidR="00633833" w:rsidRDefault="00633833">
      <w:pPr>
        <w:rPr>
          <w:lang w:val="hr-HR"/>
        </w:rPr>
      </w:pPr>
      <w:r>
        <w:rPr>
          <w:lang w:val="hr-HR"/>
        </w:rPr>
        <w:br w:type="page"/>
      </w:r>
    </w:p>
    <w:p w:rsidR="00633833" w:rsidRPr="0091131F" w:rsidRDefault="00633833" w:rsidP="00C96DF6">
      <w:pPr>
        <w:rPr>
          <w:lang w:val="hr-HR"/>
        </w:rPr>
      </w:pPr>
    </w:p>
    <w:p w:rsidR="00633833" w:rsidRDefault="00633833" w:rsidP="00B533B1">
      <w:pPr>
        <w:shd w:val="clear" w:color="auto" w:fill="B4C6E7"/>
        <w:spacing w:before="120" w:after="120"/>
        <w:rPr>
          <w:rFonts w:eastAsia="DFKai-SB"/>
          <w:b/>
          <w:sz w:val="24"/>
          <w:szCs w:val="24"/>
          <w:shd w:val="clear" w:color="auto" w:fill="B4C6E7"/>
          <w:lang w:val="hr-HR"/>
        </w:rPr>
      </w:pPr>
    </w:p>
    <w:p w:rsidR="00633833" w:rsidRPr="0091131F" w:rsidRDefault="00633833" w:rsidP="00B533B1">
      <w:pPr>
        <w:shd w:val="clear" w:color="auto" w:fill="B4C6E7"/>
        <w:spacing w:before="120" w:after="120"/>
        <w:rPr>
          <w:rFonts w:eastAsia="DFKai-SB"/>
          <w:b/>
          <w:sz w:val="24"/>
          <w:szCs w:val="24"/>
          <w:lang w:val="hr-HR"/>
        </w:rPr>
      </w:pPr>
      <w:r w:rsidRPr="0091131F">
        <w:rPr>
          <w:rFonts w:eastAsia="DFKai-SB"/>
          <w:b/>
          <w:sz w:val="24"/>
          <w:szCs w:val="24"/>
          <w:shd w:val="clear" w:color="auto" w:fill="B4C6E7"/>
          <w:lang w:val="hr-HR"/>
        </w:rPr>
        <w:t>VREDNOVANJE USPJEŠNOSTI ŠKOLE</w:t>
      </w:r>
    </w:p>
    <w:p w:rsidR="00633833" w:rsidRPr="0091131F" w:rsidRDefault="00633833" w:rsidP="005A00F1">
      <w:pPr>
        <w:spacing w:after="0"/>
        <w:rPr>
          <w:lang w:val="hr-HR"/>
        </w:rPr>
      </w:pPr>
    </w:p>
    <w:p w:rsidR="00633833" w:rsidRPr="0091131F" w:rsidRDefault="00633833" w:rsidP="005A00F1">
      <w:pPr>
        <w:pStyle w:val="Tijeloteksta"/>
        <w:spacing w:after="0" w:line="276" w:lineRule="auto"/>
        <w:contextualSpacing/>
        <w:jc w:val="both"/>
        <w:rPr>
          <w:lang w:val="hr-HR"/>
        </w:rPr>
      </w:pPr>
      <w:r w:rsidRPr="0091131F">
        <w:rPr>
          <w:lang w:val="hr-HR"/>
        </w:rPr>
        <w:t xml:space="preserve">Prikupljanje podataka i korištenje instrumenata za </w:t>
      </w:r>
      <w:proofErr w:type="spellStart"/>
      <w:r w:rsidRPr="0091131F">
        <w:rPr>
          <w:lang w:val="hr-HR"/>
        </w:rPr>
        <w:t>samovrednovanje</w:t>
      </w:r>
      <w:proofErr w:type="spellEnd"/>
      <w:r w:rsidRPr="0091131F">
        <w:rPr>
          <w:lang w:val="hr-HR"/>
        </w:rPr>
        <w:t xml:space="preserve"> (prilog) trebalo bi školsku zajednicu uključiti u sveobuhvatno vrednovanje svake od tri komponenti Indeksa </w:t>
      </w:r>
      <w:proofErr w:type="spellStart"/>
      <w:r w:rsidRPr="0091131F">
        <w:rPr>
          <w:lang w:val="hr-HR"/>
        </w:rPr>
        <w:t>inkluzije</w:t>
      </w:r>
      <w:proofErr w:type="spellEnd"/>
      <w:r w:rsidRPr="0091131F">
        <w:rPr>
          <w:lang w:val="hr-HR"/>
        </w:rPr>
        <w:t>: kulture, politike i prakse.</w:t>
      </w:r>
    </w:p>
    <w:p w:rsidR="00633833" w:rsidRPr="0091131F" w:rsidRDefault="00633833" w:rsidP="00ED467A">
      <w:pPr>
        <w:pStyle w:val="Tijeloteksta"/>
        <w:spacing w:after="0" w:line="276" w:lineRule="auto"/>
        <w:contextualSpacing/>
        <w:jc w:val="both"/>
        <w:rPr>
          <w:lang w:val="hr-HR"/>
        </w:rPr>
      </w:pPr>
    </w:p>
    <w:p w:rsidR="00633833" w:rsidRPr="0091131F" w:rsidRDefault="00633833" w:rsidP="00ED467A">
      <w:pPr>
        <w:pStyle w:val="Tijeloteksta"/>
        <w:spacing w:after="0" w:line="276" w:lineRule="auto"/>
        <w:contextualSpacing/>
        <w:jc w:val="both"/>
        <w:rPr>
          <w:b/>
          <w:lang w:val="hr-HR"/>
        </w:rPr>
      </w:pPr>
      <w:r w:rsidRPr="0091131F">
        <w:rPr>
          <w:b/>
          <w:lang w:val="hr-HR"/>
        </w:rPr>
        <w:t>PODRUČJE 1: KULTURA</w:t>
      </w:r>
    </w:p>
    <w:p w:rsidR="00633833" w:rsidRPr="0091131F" w:rsidRDefault="00633833" w:rsidP="00ED467A">
      <w:pPr>
        <w:pStyle w:val="Tijeloteksta"/>
        <w:spacing w:after="0" w:line="276" w:lineRule="auto"/>
        <w:contextualSpacing/>
        <w:jc w:val="both"/>
        <w:rPr>
          <w:b/>
          <w:sz w:val="20"/>
          <w:lang w:val="hr-HR"/>
        </w:rPr>
      </w:pPr>
    </w:p>
    <w:p w:rsidR="00633833" w:rsidRPr="0091131F" w:rsidRDefault="00633833" w:rsidP="00476F73">
      <w:pPr>
        <w:pStyle w:val="Tijeloteksta"/>
        <w:contextualSpacing/>
        <w:jc w:val="both"/>
        <w:rPr>
          <w:rFonts w:cs="Calibri"/>
          <w:b/>
          <w:lang w:val="hr-HR"/>
        </w:rPr>
      </w:pPr>
      <w:r w:rsidRPr="0091131F">
        <w:rPr>
          <w:rFonts w:cs="Calibri"/>
          <w:b/>
          <w:lang w:val="hr-HR"/>
        </w:rPr>
        <w:t xml:space="preserve">Indeks </w:t>
      </w:r>
      <w:proofErr w:type="spellStart"/>
      <w:r w:rsidRPr="0091131F">
        <w:rPr>
          <w:rFonts w:cs="Calibri"/>
          <w:b/>
          <w:lang w:val="hr-HR"/>
        </w:rPr>
        <w:t>inkluzije</w:t>
      </w:r>
      <w:proofErr w:type="spellEnd"/>
      <w:r w:rsidRPr="0091131F">
        <w:rPr>
          <w:rFonts w:cs="Calibri"/>
          <w:b/>
          <w:lang w:val="hr-HR"/>
        </w:rPr>
        <w:t xml:space="preserve">: </w:t>
      </w:r>
      <w:proofErr w:type="spellStart"/>
      <w:r w:rsidRPr="0091131F">
        <w:rPr>
          <w:rFonts w:cs="Calibri"/>
          <w:lang w:val="hr-HR"/>
        </w:rPr>
        <w:t>Inkluzivna</w:t>
      </w:r>
      <w:proofErr w:type="spellEnd"/>
      <w:r w:rsidRPr="0091131F">
        <w:rPr>
          <w:rFonts w:cs="Calibri"/>
          <w:lang w:val="hr-HR"/>
        </w:rPr>
        <w:t xml:space="preserve"> kultura se odnosi na poticanje uvjerenja i vrijednosnih sustava koji stvaraju sigurno, </w:t>
      </w:r>
      <w:proofErr w:type="spellStart"/>
      <w:r w:rsidRPr="0091131F">
        <w:rPr>
          <w:rFonts w:cs="Calibri"/>
          <w:lang w:val="hr-HR"/>
        </w:rPr>
        <w:t>prihvaćajuće</w:t>
      </w:r>
      <w:proofErr w:type="spellEnd"/>
      <w:r w:rsidRPr="0091131F">
        <w:rPr>
          <w:rFonts w:cs="Calibri"/>
          <w:lang w:val="hr-HR"/>
        </w:rPr>
        <w:t xml:space="preserve">, surađujuće i </w:t>
      </w:r>
      <w:proofErr w:type="spellStart"/>
      <w:r w:rsidRPr="0091131F">
        <w:rPr>
          <w:rFonts w:cs="Calibri"/>
          <w:lang w:val="hr-HR"/>
        </w:rPr>
        <w:t>nadahnjujuće</w:t>
      </w:r>
      <w:proofErr w:type="spellEnd"/>
      <w:r w:rsidRPr="0091131F">
        <w:rPr>
          <w:rFonts w:cs="Calibri"/>
          <w:lang w:val="hr-HR"/>
        </w:rPr>
        <w:t xml:space="preserve"> društvo za sve sudionike. Središnji pokazatelj unutar ustanove je njena bliska i topla atmosfera i postojanje </w:t>
      </w:r>
      <w:proofErr w:type="spellStart"/>
      <w:r w:rsidRPr="0091131F">
        <w:rPr>
          <w:rFonts w:cs="Calibri"/>
          <w:lang w:val="hr-HR"/>
        </w:rPr>
        <w:t>inkluzivnih</w:t>
      </w:r>
      <w:proofErr w:type="spellEnd"/>
      <w:r w:rsidRPr="0091131F">
        <w:rPr>
          <w:rFonts w:cs="Calibri"/>
          <w:lang w:val="hr-HR"/>
        </w:rPr>
        <w:t xml:space="preserve"> vrijednosti. Ljude se ohrabruje da pomažu jedni drugima i surađuju. Svi su tretirani s poštovanjem.</w:t>
      </w:r>
    </w:p>
    <w:p w:rsidR="00633833" w:rsidRPr="0091131F" w:rsidRDefault="00633833" w:rsidP="00476F73">
      <w:pPr>
        <w:pStyle w:val="Tijeloteksta"/>
        <w:contextualSpacing/>
        <w:jc w:val="both"/>
        <w:rPr>
          <w:rFonts w:cs="Calibri"/>
          <w:lang w:val="hr-HR"/>
        </w:rPr>
      </w:pPr>
    </w:p>
    <w:p w:rsidR="00633833" w:rsidRPr="0091131F" w:rsidRDefault="00633833" w:rsidP="00DA7FBF">
      <w:pPr>
        <w:pStyle w:val="Quick1"/>
        <w:numPr>
          <w:ilvl w:val="0"/>
          <w:numId w:val="8"/>
        </w:numPr>
        <w:tabs>
          <w:tab w:val="left" w:pos="540"/>
        </w:tabs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 xml:space="preserve">    Djelatnici škole, roditelji i učenici dijele sustav vrijednosti, viziju i misiju škole.</w:t>
      </w:r>
    </w:p>
    <w:p w:rsidR="00633833" w:rsidRPr="0091131F" w:rsidRDefault="00633833" w:rsidP="00DA7FBF">
      <w:pPr>
        <w:pStyle w:val="Quick1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 xml:space="preserve">Djelatnici surađuju i uključeni su u aktivnosti vezane uz školsko planiranje i donošenje odluka. </w:t>
      </w:r>
    </w:p>
    <w:p w:rsidR="00633833" w:rsidRPr="0091131F" w:rsidRDefault="00633833" w:rsidP="00DA7FBF">
      <w:pPr>
        <w:pStyle w:val="Quick1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Učenici surađuju i uključeni su u aktivnosti vezane uz rad škole, planiranje i donošenje odluka.</w:t>
      </w:r>
    </w:p>
    <w:p w:rsidR="00633833" w:rsidRPr="0091131F" w:rsidRDefault="00633833" w:rsidP="00DA7FBF">
      <w:pPr>
        <w:pStyle w:val="Quick1"/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Roditelji i članovi društvene zajednice surađuju i uključeni su u aktivnosti vezane uz školsko planiranje i donošenje odluka.</w:t>
      </w:r>
    </w:p>
    <w:p w:rsidR="00633833" w:rsidRPr="0091131F" w:rsidRDefault="00633833" w:rsidP="00DA7FBF">
      <w:pPr>
        <w:pStyle w:val="Quick1"/>
        <w:numPr>
          <w:ilvl w:val="0"/>
          <w:numId w:val="8"/>
        </w:numPr>
        <w:tabs>
          <w:tab w:val="left" w:pos="540"/>
        </w:tabs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 xml:space="preserve">   Škola je uvažavajuće okruženje u kojem se cijeni i slavi različitost.</w:t>
      </w:r>
    </w:p>
    <w:p w:rsidR="00633833" w:rsidRPr="0091131F" w:rsidRDefault="00633833" w:rsidP="00476F73">
      <w:pPr>
        <w:pStyle w:val="Quick1"/>
        <w:numPr>
          <w:ilvl w:val="0"/>
          <w:numId w:val="8"/>
        </w:numPr>
        <w:tabs>
          <w:tab w:val="left" w:pos="540"/>
        </w:tabs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 xml:space="preserve">   Način na koji je škola organizirana, uključujući školski okoliš i raspored rada, podržava ciljeve i vrijednosti </w:t>
      </w:r>
      <w:proofErr w:type="spellStart"/>
      <w:r w:rsidRPr="0091131F">
        <w:rPr>
          <w:rFonts w:ascii="Calibri" w:hAnsi="Calibri"/>
          <w:b/>
          <w:sz w:val="22"/>
          <w:szCs w:val="22"/>
          <w:lang w:val="hr-HR"/>
        </w:rPr>
        <w:t>inkluzivne</w:t>
      </w:r>
      <w:proofErr w:type="spellEnd"/>
      <w:r w:rsidRPr="0091131F">
        <w:rPr>
          <w:rFonts w:ascii="Calibri" w:hAnsi="Calibri"/>
          <w:b/>
          <w:sz w:val="22"/>
          <w:szCs w:val="22"/>
          <w:lang w:val="hr-HR"/>
        </w:rPr>
        <w:t xml:space="preserve"> škole.</w:t>
      </w:r>
    </w:p>
    <w:p w:rsidR="00633833" w:rsidRPr="0091131F" w:rsidRDefault="00633833" w:rsidP="00B34320">
      <w:pPr>
        <w:pStyle w:val="Tijeloteksta"/>
        <w:spacing w:after="0" w:line="276" w:lineRule="auto"/>
        <w:contextualSpacing/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134"/>
        <w:gridCol w:w="5663"/>
      </w:tblGrid>
      <w:tr w:rsidR="00633833" w:rsidRPr="00CC1C5D" w:rsidTr="00CC1C5D">
        <w:tc>
          <w:tcPr>
            <w:tcW w:w="2263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Područje 1: KULTURA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Prosječan rezultat</w:t>
            </w:r>
          </w:p>
        </w:tc>
        <w:tc>
          <w:tcPr>
            <w:tcW w:w="5663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Identificirana područja za napredak/poboljšanje (Indikatori)</w:t>
            </w:r>
          </w:p>
        </w:tc>
      </w:tr>
      <w:tr w:rsidR="00633833" w:rsidRPr="00CC1C5D" w:rsidTr="00CC1C5D">
        <w:tc>
          <w:tcPr>
            <w:tcW w:w="22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1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Kontinuiran rad svih zaposlenika na vidljivosti i prepoznatljivost misije, vizije i vrijednosti Škole 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2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Povećati aktivnost i uključenost nastavnika u  proces planiranja i donošenja odluka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3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Povećati  uključenost učenika u aktivnosti  planiranja i donošenja školskih  odluka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4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Povećati suradnju i uključenost roditelja i </w:t>
            </w:r>
            <w:r w:rsidRPr="00CC1C5D">
              <w:t xml:space="preserve"> </w:t>
            </w:r>
            <w:r w:rsidRPr="00CC1C5D">
              <w:rPr>
                <w:lang w:val="hr-HR"/>
              </w:rPr>
              <w:t>članova društvene zajednice  u proces  planiranja i donošenja školskih  odluka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5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5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Povećati broj školskih aktivnosti koje promoviraju toleranciju, solidarnost i različitost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Napisana razredna pravila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6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5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Poboljšati  organizaciju i raspored rada  koji  su usklađeni s potrebama učenika </w:t>
            </w:r>
          </w:p>
        </w:tc>
      </w:tr>
      <w:tr w:rsidR="00633833" w:rsidRPr="00CC1C5D" w:rsidTr="00CC1C5D">
        <w:tc>
          <w:tcPr>
            <w:tcW w:w="22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Prosječan rezultat područja 1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26      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(min 6 </w:t>
            </w:r>
            <w:proofErr w:type="spellStart"/>
            <w:r w:rsidRPr="00CC1C5D">
              <w:rPr>
                <w:lang w:val="hr-HR"/>
              </w:rPr>
              <w:t>max</w:t>
            </w:r>
            <w:proofErr w:type="spellEnd"/>
            <w:r w:rsidRPr="00CC1C5D">
              <w:rPr>
                <w:lang w:val="hr-HR"/>
              </w:rPr>
              <w:t xml:space="preserve"> 36)</w:t>
            </w:r>
          </w:p>
        </w:tc>
      </w:tr>
    </w:tbl>
    <w:p w:rsidR="00633833" w:rsidRPr="0091131F" w:rsidRDefault="00633833" w:rsidP="00A6089B">
      <w:pPr>
        <w:rPr>
          <w:b/>
          <w:sz w:val="24"/>
          <w:lang w:val="hr-HR"/>
        </w:rPr>
      </w:pPr>
    </w:p>
    <w:p w:rsidR="00633833" w:rsidRDefault="00633833" w:rsidP="00FC379A">
      <w:pPr>
        <w:rPr>
          <w:b/>
          <w:lang w:val="hr-HR"/>
        </w:rPr>
      </w:pPr>
      <w:r>
        <w:rPr>
          <w:b/>
          <w:lang w:val="hr-HR"/>
        </w:rPr>
        <w:br w:type="page"/>
      </w:r>
    </w:p>
    <w:p w:rsidR="00633833" w:rsidRDefault="00633833" w:rsidP="00FC379A">
      <w:pPr>
        <w:rPr>
          <w:b/>
          <w:lang w:val="hr-HR"/>
        </w:rPr>
      </w:pPr>
    </w:p>
    <w:p w:rsidR="00633833" w:rsidRPr="0091131F" w:rsidRDefault="00633833" w:rsidP="00FC379A">
      <w:pPr>
        <w:rPr>
          <w:b/>
          <w:lang w:val="hr-HR"/>
        </w:rPr>
      </w:pPr>
      <w:r w:rsidRPr="0091131F">
        <w:rPr>
          <w:b/>
          <w:lang w:val="hr-HR"/>
        </w:rPr>
        <w:t>Jake strane i postignuća:</w:t>
      </w:r>
    </w:p>
    <w:p w:rsidR="00633833" w:rsidRPr="0091131F" w:rsidRDefault="00633833" w:rsidP="00B95CA5">
      <w:pPr>
        <w:jc w:val="both"/>
        <w:rPr>
          <w:b/>
          <w:lang w:val="hr-HR"/>
        </w:rPr>
      </w:pPr>
      <w:r>
        <w:rPr>
          <w:b/>
          <w:lang w:val="hr-HR"/>
        </w:rPr>
        <w:t xml:space="preserve">Jake strane su nam da uvijek vodimo  računa o različitostima, ohrabrujemo sve dionike u uključivanje rada Škole, pogotovo nastavnike i učenike. Ponosni smo što smo prepoznati kao Škola koja pruža podršku učenicima s teškoćama.  Ponosni smo na veliki broj projektnih aktivnosti u koje su uključeni naši učenici ( Festival pameti, </w:t>
      </w:r>
      <w:proofErr w:type="spellStart"/>
      <w:r w:rsidRPr="006E465E">
        <w:rPr>
          <w:b/>
          <w:lang w:val="hr-HR"/>
        </w:rPr>
        <w:t>Debating</w:t>
      </w:r>
      <w:proofErr w:type="spellEnd"/>
      <w:r w:rsidRPr="006E465E">
        <w:rPr>
          <w:b/>
          <w:lang w:val="hr-HR"/>
        </w:rPr>
        <w:t xml:space="preserve"> European </w:t>
      </w:r>
      <w:proofErr w:type="spellStart"/>
      <w:r w:rsidRPr="006E465E">
        <w:rPr>
          <w:b/>
          <w:lang w:val="hr-HR"/>
        </w:rPr>
        <w:t>Schools</w:t>
      </w:r>
      <w:proofErr w:type="spellEnd"/>
      <w:r>
        <w:rPr>
          <w:b/>
          <w:lang w:val="hr-HR"/>
        </w:rPr>
        <w:t xml:space="preserve">, Projekt  Filmaš 3D, </w:t>
      </w:r>
      <w:r w:rsidRPr="00E3354B">
        <w:rPr>
          <w:b/>
          <w:lang w:val="hr-HR"/>
        </w:rPr>
        <w:t>EKOLOS</w:t>
      </w:r>
      <w:r>
        <w:rPr>
          <w:b/>
          <w:lang w:val="hr-HR"/>
        </w:rPr>
        <w:t xml:space="preserve">U, </w:t>
      </w:r>
      <w:r w:rsidRPr="000B51EC">
        <w:rPr>
          <w:b/>
          <w:lang w:val="hr-HR"/>
        </w:rPr>
        <w:t xml:space="preserve"> „Akcija, a ne reakcija“</w:t>
      </w:r>
      <w:r>
        <w:rPr>
          <w:b/>
          <w:lang w:val="hr-HR"/>
        </w:rPr>
        <w:t xml:space="preserve">, ) i na njihov aktivizam u humanitarnim događajima.  Ponosni smo na sve veći broj društvenih aktivnosti u koje je škola uključena (Osječki gospodarski sajam, posjeta </w:t>
      </w:r>
      <w:r w:rsidRPr="000B51EC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Pr="000B51EC">
        <w:rPr>
          <w:b/>
          <w:lang w:val="hr-HR"/>
        </w:rPr>
        <w:t>BIOS-u  i Centru za poduzetništvo</w:t>
      </w:r>
      <w:r>
        <w:rPr>
          <w:b/>
          <w:lang w:val="hr-HR"/>
        </w:rPr>
        <w:t>,</w:t>
      </w:r>
      <w:r w:rsidRPr="000B51EC">
        <w:t xml:space="preserve"> </w:t>
      </w:r>
      <w:r>
        <w:rPr>
          <w:b/>
          <w:lang w:val="hr-HR"/>
        </w:rPr>
        <w:t>Hrvatskoj  Narodnoj  banci,</w:t>
      </w:r>
      <w:r w:rsidRPr="000B51EC">
        <w:rPr>
          <w:b/>
          <w:lang w:val="hr-HR"/>
        </w:rPr>
        <w:t xml:space="preserve"> Zagrebačkoj burzi</w:t>
      </w:r>
      <w:r>
        <w:rPr>
          <w:b/>
          <w:lang w:val="hr-HR"/>
        </w:rPr>
        <w:t>,</w:t>
      </w:r>
      <w:r w:rsidRPr="000B51EC">
        <w:t xml:space="preserve"> </w:t>
      </w:r>
      <w:r>
        <w:rPr>
          <w:b/>
          <w:lang w:val="hr-HR"/>
        </w:rPr>
        <w:t>Hrvatskom</w:t>
      </w:r>
      <w:r w:rsidRPr="000B51EC">
        <w:rPr>
          <w:b/>
          <w:lang w:val="hr-HR"/>
        </w:rPr>
        <w:t xml:space="preserve">  sabor</w:t>
      </w:r>
      <w:r>
        <w:rPr>
          <w:b/>
          <w:lang w:val="hr-HR"/>
        </w:rPr>
        <w:t>u).</w:t>
      </w:r>
    </w:p>
    <w:p w:rsidR="00633833" w:rsidRPr="0091131F" w:rsidRDefault="00633833" w:rsidP="00FC379A">
      <w:pPr>
        <w:rPr>
          <w:b/>
          <w:lang w:val="hr-HR"/>
        </w:rPr>
      </w:pPr>
    </w:p>
    <w:p w:rsidR="00633833" w:rsidRPr="0091131F" w:rsidRDefault="00633833" w:rsidP="00476F73">
      <w:pPr>
        <w:pStyle w:val="Tijeloteksta"/>
        <w:spacing w:after="0" w:line="276" w:lineRule="auto"/>
        <w:contextualSpacing/>
        <w:jc w:val="both"/>
        <w:rPr>
          <w:b/>
          <w:lang w:val="hr-HR"/>
        </w:rPr>
      </w:pPr>
      <w:r w:rsidRPr="0091131F">
        <w:rPr>
          <w:b/>
          <w:lang w:val="hr-HR"/>
        </w:rPr>
        <w:t>PODRUČJE 2: POLITIKA</w:t>
      </w:r>
    </w:p>
    <w:p w:rsidR="00633833" w:rsidRPr="0091131F" w:rsidRDefault="00633833" w:rsidP="00476F73">
      <w:pPr>
        <w:pStyle w:val="Tijeloteksta"/>
        <w:spacing w:after="0" w:line="276" w:lineRule="auto"/>
        <w:contextualSpacing/>
        <w:jc w:val="both"/>
        <w:rPr>
          <w:b/>
          <w:lang w:val="hr-HR"/>
        </w:rPr>
      </w:pPr>
    </w:p>
    <w:p w:rsidR="00633833" w:rsidRPr="0091131F" w:rsidRDefault="00633833" w:rsidP="00F27F62">
      <w:pPr>
        <w:pStyle w:val="Tijeloteksta"/>
        <w:contextualSpacing/>
        <w:jc w:val="both"/>
        <w:rPr>
          <w:sz w:val="24"/>
          <w:lang w:val="hr-HR"/>
        </w:rPr>
      </w:pPr>
      <w:r w:rsidRPr="0091131F">
        <w:rPr>
          <w:rFonts w:cs="Calibri"/>
          <w:b/>
          <w:lang w:val="hr-HR"/>
        </w:rPr>
        <w:t xml:space="preserve">Indeks </w:t>
      </w:r>
      <w:proofErr w:type="spellStart"/>
      <w:r w:rsidRPr="0091131F">
        <w:rPr>
          <w:rFonts w:cs="Calibri"/>
          <w:b/>
          <w:lang w:val="hr-HR"/>
        </w:rPr>
        <w:t>inkluzije</w:t>
      </w:r>
      <w:proofErr w:type="spellEnd"/>
      <w:r w:rsidRPr="0091131F">
        <w:rPr>
          <w:rFonts w:cs="Calibri"/>
          <w:b/>
          <w:lang w:val="hr-HR"/>
        </w:rPr>
        <w:t xml:space="preserve">:  </w:t>
      </w:r>
      <w:proofErr w:type="spellStart"/>
      <w:r w:rsidRPr="0091131F">
        <w:rPr>
          <w:rFonts w:cs="Calibri"/>
          <w:lang w:val="hr-HR"/>
        </w:rPr>
        <w:t>Inkluzivne</w:t>
      </w:r>
      <w:proofErr w:type="spellEnd"/>
      <w:r w:rsidRPr="0091131F">
        <w:rPr>
          <w:rFonts w:cs="Calibri"/>
          <w:lang w:val="hr-HR"/>
        </w:rPr>
        <w:t xml:space="preserve"> politike pružaju jasne ciljeve za promicanje </w:t>
      </w:r>
      <w:proofErr w:type="spellStart"/>
      <w:r w:rsidRPr="0091131F">
        <w:rPr>
          <w:rFonts w:cs="Calibri"/>
          <w:lang w:val="hr-HR"/>
        </w:rPr>
        <w:t>inkluzije</w:t>
      </w:r>
      <w:proofErr w:type="spellEnd"/>
      <w:r w:rsidRPr="0091131F">
        <w:rPr>
          <w:rFonts w:cs="Calibri"/>
          <w:lang w:val="hr-HR"/>
        </w:rPr>
        <w:t xml:space="preserve"> u planovima i drugim političkim dokumentima. Fokusira se na politiku pristupačnosti i dostupnosti ustanovi (i zgradama), </w:t>
      </w:r>
      <w:proofErr w:type="spellStart"/>
      <w:r w:rsidRPr="0091131F">
        <w:rPr>
          <w:rFonts w:cs="Calibri"/>
          <w:lang w:val="hr-HR"/>
        </w:rPr>
        <w:t>kadroviranja</w:t>
      </w:r>
      <w:proofErr w:type="spellEnd"/>
      <w:r w:rsidRPr="0091131F">
        <w:rPr>
          <w:rFonts w:cs="Calibri"/>
          <w:lang w:val="hr-HR"/>
        </w:rPr>
        <w:t xml:space="preserve"> djelatnika i učenika i na politiku koju je ustanova razvila za organiziranje podrške različitosti i moguće slavljenje različitosti</w:t>
      </w:r>
      <w:r w:rsidRPr="0091131F">
        <w:rPr>
          <w:rFonts w:cs="Calibri"/>
          <w:sz w:val="24"/>
          <w:lang w:val="hr-HR"/>
        </w:rPr>
        <w:t>.</w:t>
      </w:r>
    </w:p>
    <w:p w:rsidR="00633833" w:rsidRPr="0091131F" w:rsidRDefault="00633833" w:rsidP="00476F73">
      <w:pPr>
        <w:pStyle w:val="Tijeloteksta"/>
        <w:contextualSpacing/>
        <w:jc w:val="both"/>
        <w:rPr>
          <w:lang w:val="hr-HR"/>
        </w:rPr>
      </w:pPr>
    </w:p>
    <w:p w:rsidR="00633833" w:rsidRPr="0091131F" w:rsidRDefault="00633833" w:rsidP="00476F73">
      <w:pPr>
        <w:pStyle w:val="Tijeloteksta"/>
        <w:contextualSpacing/>
        <w:jc w:val="both"/>
        <w:rPr>
          <w:lang w:val="hr-HR"/>
        </w:rPr>
      </w:pPr>
    </w:p>
    <w:p w:rsidR="00633833" w:rsidRPr="0091131F" w:rsidRDefault="00633833" w:rsidP="00F27F62">
      <w:pPr>
        <w:pStyle w:val="Quick1"/>
        <w:numPr>
          <w:ilvl w:val="1"/>
          <w:numId w:val="9"/>
        </w:numPr>
        <w:tabs>
          <w:tab w:val="left" w:pos="540"/>
        </w:tabs>
        <w:ind w:left="540"/>
        <w:jc w:val="both"/>
        <w:rPr>
          <w:rFonts w:ascii="Calibri" w:hAnsi="Calibri"/>
          <w:b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 xml:space="preserve">Politika škole odražava vrijednosti </w:t>
      </w:r>
      <w:proofErr w:type="spellStart"/>
      <w:r w:rsidRPr="0091131F">
        <w:rPr>
          <w:rFonts w:ascii="Calibri" w:hAnsi="Calibri"/>
          <w:b/>
          <w:sz w:val="22"/>
          <w:szCs w:val="22"/>
          <w:lang w:val="hr-HR"/>
        </w:rPr>
        <w:t>inkluzije</w:t>
      </w:r>
      <w:proofErr w:type="spellEnd"/>
      <w:r w:rsidRPr="0091131F">
        <w:rPr>
          <w:rFonts w:ascii="Calibri" w:hAnsi="Calibri"/>
          <w:b/>
          <w:sz w:val="22"/>
          <w:szCs w:val="22"/>
          <w:lang w:val="hr-HR"/>
        </w:rPr>
        <w:t xml:space="preserve"> i društvene pravde</w:t>
      </w:r>
    </w:p>
    <w:p w:rsidR="00633833" w:rsidRPr="0091131F" w:rsidRDefault="00633833" w:rsidP="00F27F62">
      <w:pPr>
        <w:pStyle w:val="Quick1"/>
        <w:numPr>
          <w:ilvl w:val="1"/>
          <w:numId w:val="9"/>
        </w:numPr>
        <w:tabs>
          <w:tab w:val="clear" w:pos="1350"/>
          <w:tab w:val="left" w:pos="540"/>
        </w:tabs>
        <w:ind w:left="540"/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Organizirane su strukture koje podržavaju stalni napredak škole</w:t>
      </w:r>
    </w:p>
    <w:p w:rsidR="00633833" w:rsidRPr="0091131F" w:rsidRDefault="00633833" w:rsidP="00BE6145">
      <w:pPr>
        <w:pStyle w:val="Quick1"/>
        <w:numPr>
          <w:ilvl w:val="1"/>
          <w:numId w:val="9"/>
        </w:numPr>
        <w:tabs>
          <w:tab w:val="left" w:pos="540"/>
        </w:tabs>
        <w:ind w:left="540"/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Redovito se prikupljaju raznovrsni podatci iz različitih izvora kako bi se pratio uspjeh škole i odredili ciljevi za razvoj škole.</w:t>
      </w:r>
    </w:p>
    <w:p w:rsidR="00633833" w:rsidRPr="0091131F" w:rsidRDefault="00633833" w:rsidP="00BE6145">
      <w:pPr>
        <w:pStyle w:val="Quick1"/>
        <w:numPr>
          <w:ilvl w:val="1"/>
          <w:numId w:val="9"/>
        </w:numPr>
        <w:tabs>
          <w:tab w:val="left" w:pos="540"/>
        </w:tabs>
        <w:ind w:left="540"/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Provjera kvalitete i profesionalni razvoj dio su školske politike i postupanja.</w:t>
      </w:r>
    </w:p>
    <w:p w:rsidR="00633833" w:rsidRPr="0091131F" w:rsidRDefault="00633833" w:rsidP="00A6089B">
      <w:pPr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134"/>
        <w:gridCol w:w="5663"/>
      </w:tblGrid>
      <w:tr w:rsidR="00633833" w:rsidRPr="00CC1C5D" w:rsidTr="00CC1C5D">
        <w:tc>
          <w:tcPr>
            <w:tcW w:w="2263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Područje 2: POLITIKA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Prosječan rezultat</w:t>
            </w:r>
          </w:p>
        </w:tc>
        <w:tc>
          <w:tcPr>
            <w:tcW w:w="5663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Identificirana područja za napredak/poboljšanje (Indikatori)</w:t>
            </w:r>
          </w:p>
        </w:tc>
      </w:tr>
      <w:tr w:rsidR="00633833" w:rsidRPr="00CC1C5D" w:rsidTr="00CC1C5D">
        <w:tc>
          <w:tcPr>
            <w:tcW w:w="22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1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Razvijeni školski dokumenti  vezani uz procedure postupanja u slučaju nasilja i diskriminacije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2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Kontinuirani sastanci nastavnika i Vijeća roditelja na kojima se prati i analizira provedba Razvojnog plana Škole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3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5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Razvijen dokument Plan za poboljšanje uspjeha  na temelju prikupljenih i revidiranih podataka 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4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3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Razrađeni kriteriji za provjeru kvalitete rada i napisan Plan profesionalnog razvoja</w:t>
            </w:r>
          </w:p>
        </w:tc>
      </w:tr>
      <w:tr w:rsidR="00633833" w:rsidRPr="00CC1C5D" w:rsidTr="00CC1C5D">
        <w:tc>
          <w:tcPr>
            <w:tcW w:w="22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Prosječan rezultat područja 2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16       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(min 4 </w:t>
            </w:r>
            <w:proofErr w:type="spellStart"/>
            <w:r w:rsidRPr="00CC1C5D">
              <w:rPr>
                <w:lang w:val="hr-HR"/>
              </w:rPr>
              <w:t>max</w:t>
            </w:r>
            <w:proofErr w:type="spellEnd"/>
            <w:r w:rsidRPr="00CC1C5D">
              <w:rPr>
                <w:lang w:val="hr-HR"/>
              </w:rPr>
              <w:t xml:space="preserve"> 24)</w:t>
            </w:r>
          </w:p>
        </w:tc>
      </w:tr>
    </w:tbl>
    <w:p w:rsidR="00633833" w:rsidRPr="0091131F" w:rsidRDefault="00633833" w:rsidP="00A6089B">
      <w:pPr>
        <w:rPr>
          <w:b/>
          <w:sz w:val="24"/>
          <w:lang w:val="hr-HR"/>
        </w:rPr>
      </w:pPr>
    </w:p>
    <w:p w:rsidR="00633833" w:rsidRPr="0091131F" w:rsidRDefault="00633833" w:rsidP="00E818AB">
      <w:pPr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t>Jake strane i postignuća:</w:t>
      </w:r>
    </w:p>
    <w:p w:rsidR="00633833" w:rsidRDefault="00633833" w:rsidP="00B95CA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Jake strane su što djelatnici poštuju dogovorena pravila i protokole koje su izdala mjerodavna ministarstva, te se time smanjuje postotak različitih oblika nasilja u školi. Ponosni smo što unazad 4-5 godina nismo imali zabilježene oblike nasilja.</w:t>
      </w:r>
    </w:p>
    <w:p w:rsidR="00633833" w:rsidRDefault="00633833" w:rsidP="00B95CA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Nastavnički kadar je u velikom postotku zainteresiran za stručna usavršavanja i osobni profesionalni razvoj te rado sudjeluje na pedagoškim radionicama i predavanjima u Školi koje organiziraju psihologinja i pedagoginja Škole, te pozvani predavači. </w:t>
      </w:r>
    </w:p>
    <w:p w:rsidR="00633833" w:rsidRDefault="00633833" w:rsidP="00B95CA5">
      <w:pPr>
        <w:jc w:val="both"/>
        <w:rPr>
          <w:b/>
          <w:sz w:val="24"/>
          <w:lang w:val="hr-HR"/>
        </w:rPr>
      </w:pPr>
    </w:p>
    <w:p w:rsidR="00633833" w:rsidRPr="0091131F" w:rsidRDefault="00633833" w:rsidP="00B95CA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Škola je imenovala Tim za kvalitetu koji je motiviran za rad, odlično surađuje ali potrebna je veća uključenost i motiviranost svih djelatnika.</w:t>
      </w:r>
    </w:p>
    <w:p w:rsidR="00633833" w:rsidRPr="0091131F" w:rsidRDefault="00633833" w:rsidP="00A6089B">
      <w:pPr>
        <w:rPr>
          <w:b/>
          <w:sz w:val="24"/>
          <w:lang w:val="hr-HR"/>
        </w:rPr>
      </w:pPr>
    </w:p>
    <w:p w:rsidR="00633833" w:rsidRPr="0091131F" w:rsidRDefault="00633833" w:rsidP="00A6089B">
      <w:pPr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t>PODRUČJE 3: PRAKSA</w:t>
      </w:r>
    </w:p>
    <w:p w:rsidR="00633833" w:rsidRPr="0091131F" w:rsidRDefault="00633833" w:rsidP="00476F73">
      <w:pPr>
        <w:contextualSpacing/>
        <w:rPr>
          <w:rFonts w:cs="Calibri"/>
          <w:b/>
          <w:lang w:val="hr-HR"/>
        </w:rPr>
      </w:pPr>
      <w:r w:rsidRPr="0091131F">
        <w:rPr>
          <w:rFonts w:cs="Calibri"/>
          <w:b/>
          <w:lang w:val="hr-HR"/>
        </w:rPr>
        <w:t xml:space="preserve">Indeks </w:t>
      </w:r>
      <w:proofErr w:type="spellStart"/>
      <w:r w:rsidRPr="0091131F">
        <w:rPr>
          <w:rFonts w:cs="Calibri"/>
          <w:b/>
          <w:lang w:val="hr-HR"/>
        </w:rPr>
        <w:t>inkluzije</w:t>
      </w:r>
      <w:proofErr w:type="spellEnd"/>
      <w:r w:rsidRPr="0091131F">
        <w:rPr>
          <w:rFonts w:cs="Calibri"/>
          <w:b/>
          <w:lang w:val="hr-HR"/>
        </w:rPr>
        <w:t xml:space="preserve">: </w:t>
      </w:r>
      <w:proofErr w:type="spellStart"/>
      <w:r w:rsidRPr="0091131F">
        <w:rPr>
          <w:rFonts w:cs="Calibri"/>
          <w:lang w:val="hr-HR"/>
        </w:rPr>
        <w:t>Inkluzivna</w:t>
      </w:r>
      <w:proofErr w:type="spellEnd"/>
      <w:r w:rsidRPr="0091131F">
        <w:rPr>
          <w:rFonts w:cs="Calibri"/>
          <w:lang w:val="hr-HR"/>
        </w:rPr>
        <w:t xml:space="preserve"> praksa usredotočena je na ono što se zaista odvija u ustanovi: Na prakse koje odražavaju </w:t>
      </w:r>
      <w:proofErr w:type="spellStart"/>
      <w:r w:rsidRPr="0091131F">
        <w:rPr>
          <w:rFonts w:cs="Calibri"/>
          <w:lang w:val="hr-HR"/>
        </w:rPr>
        <w:t>inkluzivnu</w:t>
      </w:r>
      <w:proofErr w:type="spellEnd"/>
      <w:r w:rsidRPr="0091131F">
        <w:rPr>
          <w:rFonts w:cs="Calibri"/>
          <w:lang w:val="hr-HR"/>
        </w:rPr>
        <w:t xml:space="preserve"> kulturu i politiku tako što osiguravaju da aktivnosti potiču sudjelovanje svih sudionika.</w:t>
      </w:r>
    </w:p>
    <w:p w:rsidR="00633833" w:rsidRPr="0091131F" w:rsidRDefault="00633833" w:rsidP="00AD463E">
      <w:pPr>
        <w:tabs>
          <w:tab w:val="left" w:pos="1743"/>
        </w:tabs>
        <w:contextualSpacing/>
        <w:rPr>
          <w:rFonts w:cs="Calibri"/>
          <w:b/>
          <w:lang w:val="hr-HR"/>
        </w:rPr>
      </w:pPr>
    </w:p>
    <w:p w:rsidR="00633833" w:rsidRPr="0091131F" w:rsidRDefault="00633833" w:rsidP="00380C63">
      <w:pPr>
        <w:pStyle w:val="Quick1"/>
        <w:numPr>
          <w:ilvl w:val="0"/>
          <w:numId w:val="17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Djelatnici imaju visoka očekivanja i jednako podržavaju akademski uspjeh svakog učenika</w:t>
      </w:r>
    </w:p>
    <w:p w:rsidR="00633833" w:rsidRPr="0091131F" w:rsidRDefault="00633833" w:rsidP="00380C63">
      <w:pPr>
        <w:pStyle w:val="Quick1"/>
        <w:numPr>
          <w:ilvl w:val="0"/>
          <w:numId w:val="17"/>
        </w:numPr>
        <w:tabs>
          <w:tab w:val="left" w:pos="540"/>
        </w:tabs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Poštuju se individualne potrebe, interesi i mogućnosti svakog učenika</w:t>
      </w:r>
    </w:p>
    <w:p w:rsidR="00633833" w:rsidRPr="0091131F" w:rsidRDefault="00633833" w:rsidP="00380C63">
      <w:pPr>
        <w:pStyle w:val="Quick1"/>
        <w:numPr>
          <w:ilvl w:val="0"/>
          <w:numId w:val="17"/>
        </w:numPr>
        <w:tabs>
          <w:tab w:val="left" w:pos="540"/>
        </w:tabs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Dostupne su višestruke mogućnosti za opsežan razvoj učenika</w:t>
      </w:r>
    </w:p>
    <w:p w:rsidR="00633833" w:rsidRPr="0091131F" w:rsidRDefault="00633833" w:rsidP="00380C63">
      <w:pPr>
        <w:pStyle w:val="Quick1"/>
        <w:numPr>
          <w:ilvl w:val="0"/>
          <w:numId w:val="17"/>
        </w:numPr>
        <w:tabs>
          <w:tab w:val="left" w:pos="540"/>
        </w:tabs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Nastavnici koriste niz metoda i strategija poučavanja</w:t>
      </w:r>
    </w:p>
    <w:p w:rsidR="00633833" w:rsidRPr="0091131F" w:rsidRDefault="00633833" w:rsidP="00380C63">
      <w:pPr>
        <w:pStyle w:val="Quick1"/>
        <w:numPr>
          <w:ilvl w:val="0"/>
          <w:numId w:val="17"/>
        </w:numPr>
        <w:tabs>
          <w:tab w:val="left" w:pos="540"/>
        </w:tabs>
        <w:jc w:val="both"/>
        <w:rPr>
          <w:rFonts w:ascii="Calibri" w:hAnsi="Calibri"/>
          <w:sz w:val="22"/>
          <w:szCs w:val="22"/>
          <w:lang w:val="hr-HR"/>
        </w:rPr>
      </w:pPr>
      <w:r w:rsidRPr="0091131F">
        <w:rPr>
          <w:rFonts w:ascii="Calibri" w:hAnsi="Calibri"/>
          <w:b/>
          <w:sz w:val="22"/>
          <w:szCs w:val="22"/>
          <w:lang w:val="hr-HR"/>
        </w:rPr>
        <w:t>Prikladno se koristi niz načina vrednovanja.</w:t>
      </w:r>
      <w:r w:rsidRPr="0091131F">
        <w:rPr>
          <w:rFonts w:ascii="Calibri" w:hAnsi="Calibri"/>
          <w:sz w:val="22"/>
          <w:szCs w:val="22"/>
          <w:lang w:val="hr-HR"/>
        </w:rPr>
        <w:t xml:space="preserve"> </w:t>
      </w:r>
    </w:p>
    <w:p w:rsidR="00633833" w:rsidRPr="0091131F" w:rsidRDefault="00633833" w:rsidP="00380C63">
      <w:pPr>
        <w:pStyle w:val="Quick1"/>
        <w:numPr>
          <w:ilvl w:val="0"/>
          <w:numId w:val="17"/>
        </w:numPr>
        <w:tabs>
          <w:tab w:val="left" w:pos="540"/>
        </w:tabs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91131F">
        <w:rPr>
          <w:rFonts w:ascii="Calibri" w:hAnsi="Calibri" w:cs="Arial"/>
          <w:b/>
          <w:sz w:val="22"/>
          <w:szCs w:val="22"/>
          <w:lang w:val="hr-HR"/>
        </w:rPr>
        <w:t xml:space="preserve">Profesionalni razvoj djelatnika je kontinuiran i usredotočen na učenje i napredak učenika. </w:t>
      </w:r>
    </w:p>
    <w:p w:rsidR="00633833" w:rsidRPr="0091131F" w:rsidRDefault="00633833" w:rsidP="00476F73">
      <w:pPr>
        <w:pStyle w:val="Quick1"/>
        <w:tabs>
          <w:tab w:val="left" w:pos="540"/>
        </w:tabs>
        <w:jc w:val="both"/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134"/>
        <w:gridCol w:w="5663"/>
      </w:tblGrid>
      <w:tr w:rsidR="00633833" w:rsidRPr="00CC1C5D" w:rsidTr="00CC1C5D">
        <w:tc>
          <w:tcPr>
            <w:tcW w:w="2263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Područje 3: PRAKSA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Prosječan rezultat</w:t>
            </w:r>
          </w:p>
        </w:tc>
        <w:tc>
          <w:tcPr>
            <w:tcW w:w="5663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Identificirana područja za napredak/poboljšanje (Indikatori)</w:t>
            </w:r>
          </w:p>
        </w:tc>
      </w:tr>
      <w:tr w:rsidR="00633833" w:rsidRPr="00CC1C5D" w:rsidTr="00CC1C5D">
        <w:tc>
          <w:tcPr>
            <w:tcW w:w="22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1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Razviti plan organiziranja instrukcija - vršnjačke pomoći i zapisnici s  grupa vršnjačke pomoći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2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Nastavak razvoja i unapređenja  individualiziranih planova za učenike s teškoćama, te rad sukladno planovima.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Razviti način identifikacije talentiranih učenika. 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3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Proširiti /nadopuniti školski kurikulum  s aktivnostima koje potiču razvoj socijalnih, emocionalnih i tjelesnih vještina učenika 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4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5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Formirati Mapu s nastavnim materijalima (po stručnim aktivima)  koji podržavaju/potiču  suradničko učenje i kritičko mišljenje te koristiti navedene materijale u nastavnom radu s učenicima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5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5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Uključiti učenike u vrednovanje svoga napretka</w:t>
            </w:r>
          </w:p>
        </w:tc>
      </w:tr>
      <w:tr w:rsidR="00633833" w:rsidRPr="00CC1C5D" w:rsidTr="00CC1C5D">
        <w:tc>
          <w:tcPr>
            <w:tcW w:w="2263" w:type="dxa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Standard 6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4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Poticati redovita stručna osposobljavanja djelatnika škola, te poticati na suradničko učenje</w:t>
            </w:r>
          </w:p>
        </w:tc>
      </w:tr>
      <w:tr w:rsidR="00633833" w:rsidRPr="00CC1C5D" w:rsidTr="00CC1C5D">
        <w:tc>
          <w:tcPr>
            <w:tcW w:w="22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Prosječan rezultat područja 3</w:t>
            </w:r>
          </w:p>
        </w:tc>
        <w:tc>
          <w:tcPr>
            <w:tcW w:w="1134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26       </w:t>
            </w:r>
          </w:p>
        </w:tc>
        <w:tc>
          <w:tcPr>
            <w:tcW w:w="5663" w:type="dxa"/>
            <w:vAlign w:val="center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(min 6 </w:t>
            </w:r>
            <w:proofErr w:type="spellStart"/>
            <w:r w:rsidRPr="00CC1C5D">
              <w:rPr>
                <w:lang w:val="hr-HR"/>
              </w:rPr>
              <w:t>max</w:t>
            </w:r>
            <w:proofErr w:type="spellEnd"/>
            <w:r w:rsidRPr="00CC1C5D">
              <w:rPr>
                <w:lang w:val="hr-HR"/>
              </w:rPr>
              <w:t xml:space="preserve"> 36)</w:t>
            </w:r>
          </w:p>
        </w:tc>
      </w:tr>
    </w:tbl>
    <w:p w:rsidR="00633833" w:rsidRPr="0091131F" w:rsidRDefault="00633833" w:rsidP="00A6089B">
      <w:pPr>
        <w:rPr>
          <w:b/>
          <w:sz w:val="24"/>
          <w:lang w:val="hr-HR"/>
        </w:rPr>
      </w:pPr>
    </w:p>
    <w:p w:rsidR="00633833" w:rsidRDefault="00633833" w:rsidP="00E818AB">
      <w:pPr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t>Jake strane i postignuća:</w:t>
      </w:r>
    </w:p>
    <w:p w:rsidR="00633833" w:rsidRPr="0091131F" w:rsidRDefault="00633833" w:rsidP="00B95CA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Djelatnici su svjesni interesa, potreba i načina života novih generacija učenika „</w:t>
      </w:r>
      <w:proofErr w:type="spellStart"/>
      <w:r>
        <w:rPr>
          <w:b/>
          <w:sz w:val="24"/>
          <w:lang w:val="hr-HR"/>
        </w:rPr>
        <w:t>genaracija</w:t>
      </w:r>
      <w:proofErr w:type="spellEnd"/>
      <w:r>
        <w:rPr>
          <w:b/>
          <w:sz w:val="24"/>
          <w:lang w:val="hr-HR"/>
        </w:rPr>
        <w:t xml:space="preserve"> Y“ i „</w:t>
      </w:r>
      <w:proofErr w:type="spellStart"/>
      <w:r>
        <w:rPr>
          <w:b/>
          <w:sz w:val="24"/>
          <w:lang w:val="hr-HR"/>
        </w:rPr>
        <w:t>genaeracija</w:t>
      </w:r>
      <w:proofErr w:type="spellEnd"/>
      <w:r>
        <w:rPr>
          <w:b/>
          <w:sz w:val="24"/>
          <w:lang w:val="hr-HR"/>
        </w:rPr>
        <w:t xml:space="preserve"> Z“  i trude se prilagoditi strategije, metode i oblike poučavanja  upravo njima kao bi ih osposobili za cjeloživotno učenje, </w:t>
      </w:r>
      <w:proofErr w:type="spellStart"/>
      <w:r>
        <w:rPr>
          <w:b/>
          <w:sz w:val="24"/>
          <w:lang w:val="hr-HR"/>
        </w:rPr>
        <w:t>smopoštovanje</w:t>
      </w:r>
      <w:proofErr w:type="spellEnd"/>
      <w:r>
        <w:rPr>
          <w:b/>
          <w:sz w:val="24"/>
          <w:lang w:val="hr-HR"/>
        </w:rPr>
        <w:t>, odgovornost i multikulturalnost.</w:t>
      </w:r>
    </w:p>
    <w:p w:rsidR="00633833" w:rsidRDefault="00633833" w:rsidP="00A6089B">
      <w:pPr>
        <w:rPr>
          <w:b/>
          <w:sz w:val="24"/>
          <w:lang w:val="hr-HR"/>
        </w:rPr>
      </w:pPr>
    </w:p>
    <w:p w:rsidR="00633833" w:rsidRDefault="00633833" w:rsidP="00D56073">
      <w:pPr>
        <w:shd w:val="clear" w:color="auto" w:fill="DEEAF6"/>
        <w:rPr>
          <w:b/>
          <w:sz w:val="24"/>
          <w:lang w:val="hr-HR"/>
        </w:rPr>
      </w:pPr>
    </w:p>
    <w:p w:rsidR="00633833" w:rsidRPr="0091131F" w:rsidRDefault="00633833" w:rsidP="00D56073">
      <w:pPr>
        <w:shd w:val="clear" w:color="auto" w:fill="DEEAF6"/>
        <w:rPr>
          <w:b/>
          <w:sz w:val="24"/>
          <w:lang w:val="hr-HR"/>
        </w:rPr>
      </w:pPr>
      <w:r w:rsidRPr="0091131F">
        <w:rPr>
          <w:b/>
          <w:sz w:val="24"/>
          <w:lang w:val="hr-HR"/>
        </w:rPr>
        <w:t>KLJUČNI PRIORITETI</w:t>
      </w:r>
    </w:p>
    <w:p w:rsidR="00633833" w:rsidRPr="0091131F" w:rsidRDefault="00633833" w:rsidP="00C96DF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211"/>
        <w:gridCol w:w="1409"/>
        <w:gridCol w:w="2255"/>
      </w:tblGrid>
      <w:tr w:rsidR="00633833" w:rsidRPr="00CC1C5D" w:rsidTr="00CC1C5D">
        <w:tc>
          <w:tcPr>
            <w:tcW w:w="1129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PODRUČJE</w:t>
            </w:r>
          </w:p>
        </w:tc>
        <w:tc>
          <w:tcPr>
            <w:tcW w:w="4253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KLJUČNI PRIORITETI ZA POBOLJŠANJE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RAZINA HITNOSTI</w:t>
            </w:r>
          </w:p>
        </w:tc>
        <w:tc>
          <w:tcPr>
            <w:tcW w:w="2266" w:type="dxa"/>
            <w:shd w:val="clear" w:color="auto" w:fill="DEEAF6"/>
            <w:vAlign w:val="center"/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TRENUTNA SITUACIJA (ključni podatci i drugi dokazi)</w:t>
            </w:r>
          </w:p>
        </w:tc>
      </w:tr>
      <w:tr w:rsidR="00633833" w:rsidRPr="00CC1C5D" w:rsidTr="00CC1C5D">
        <w:trPr>
          <w:trHeight w:val="88"/>
        </w:trPr>
        <w:tc>
          <w:tcPr>
            <w:tcW w:w="9062" w:type="dxa"/>
            <w:gridSpan w:val="4"/>
            <w:shd w:val="clear" w:color="auto" w:fill="FFFFFF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</w:p>
        </w:tc>
      </w:tr>
      <w:tr w:rsidR="00633833" w:rsidRPr="00CC1C5D" w:rsidTr="00CC1C5D">
        <w:trPr>
          <w:trHeight w:val="374"/>
        </w:trPr>
        <w:tc>
          <w:tcPr>
            <w:tcW w:w="9062" w:type="dxa"/>
            <w:gridSpan w:val="4"/>
            <w:shd w:val="clear" w:color="auto" w:fill="F2F2F2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b/>
                <w:lang w:val="hr-HR"/>
              </w:rPr>
              <w:t>Područje 1: KULTURA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1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Uključiti sve zaposlenike u promicanje vidljivosti i prepoznatljivost misije, vizije i vrijednosti Škole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visoka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Kako su misija, vizija i vrijednosti škole definirani s Razvojnim planom škole, upoznati i poticati zaposlenike da djeluju u kontekstu donesene vizije, misije i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2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Povećati  aktivnost i uključenost nastavnika u  proces planiranja i donošenja školskih dokumenata i odluka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visoka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U aktivnosti planiranja i donošenja školskih  dokumenata  i odluka ne uključuju se svi nastavnici jer smatraju da se to njihova obveza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3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Uključiti učenike, roditelje  u donošenje dokumenata vezanih za rad Škole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visoka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Učenici i roditelji nisu dovoljno aktivni  u postupku donošenja školskih dokumenata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</w:tr>
      <w:tr w:rsidR="00633833" w:rsidRPr="00CC1C5D" w:rsidTr="00CC1C5D">
        <w:tc>
          <w:tcPr>
            <w:tcW w:w="9062" w:type="dxa"/>
            <w:gridSpan w:val="4"/>
            <w:shd w:val="clear" w:color="auto" w:fill="F2F2F2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b/>
                <w:lang w:val="hr-HR"/>
              </w:rPr>
              <w:t>Područje 2: POLITIKA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1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Izraditi kriterije i plan Profesionalnog razvoja i vrednovanja kvalitete rada nastavnika koji su u skladu s vizijom, misijom i vrijednostima  škole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visoka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Ne postoje kriteriji i plan  profesionalnog razvoja  i vrednovanja kvalitete rada nastavnika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2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Održavati kontinuirane sastanke nastavnika i Vijeća roditelja na kojima će se pratiti i analizirati provedba Razvojnog plana Škole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visoka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Nisu svi nastavnici i roditelji uključeni u aktivnosti koje doprinose razvoju kvalitete i kulture Škole 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3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Izraditi dokumente školske politike – razredna pravila, školski  protokol ponašanja u slučaju nasilja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srednja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Ne postoje razrađeni školski protokoli i dokumenti</w:t>
            </w:r>
          </w:p>
        </w:tc>
      </w:tr>
      <w:tr w:rsidR="00633833" w:rsidRPr="00CC1C5D" w:rsidTr="00CC1C5D">
        <w:tc>
          <w:tcPr>
            <w:tcW w:w="9062" w:type="dxa"/>
            <w:gridSpan w:val="4"/>
            <w:shd w:val="clear" w:color="auto" w:fill="F2F2F2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b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b/>
                <w:lang w:val="hr-HR"/>
              </w:rPr>
              <w:t>Područje 3: PRAKSA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1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Poticati suradničko vršnjačko učenje ( učenici koji su uspješni u jednom području pomažu  i rade s učenicima koji su slabiji u tom istom području.  Vrijeme provedeno u radu sa slabijim učenicima računa se u  volonterski rad. Time potičemo i razvijamo volontiranje kod učenika )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srednja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Slab odaziv učenika na dopunsku nastavu, a suradničkim vršnjačkim učenjem postigli bi se bolji rezultati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2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Proširiti /nadopuniti školski kurikulum  s aktivnostima koje potiču razvoj socijalnih i emocionalnih  vještina učenika</w:t>
            </w: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srednja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U školskom kurikulumu dominiraju aktivnosti koje su usmjerene samo na razvoj kognitivnih sposobnosti</w:t>
            </w:r>
          </w:p>
        </w:tc>
      </w:tr>
      <w:tr w:rsidR="00633833" w:rsidRPr="00CC1C5D" w:rsidTr="00CC1C5D">
        <w:tc>
          <w:tcPr>
            <w:tcW w:w="1129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Prioritet 3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4253" w:type="dxa"/>
            <w:vAlign w:val="bottom"/>
          </w:tcPr>
          <w:p w:rsidR="00633833" w:rsidRPr="00CC1C5D" w:rsidRDefault="00633833" w:rsidP="00CC1C5D">
            <w:pPr>
              <w:spacing w:after="0" w:line="276" w:lineRule="auto"/>
            </w:pPr>
            <w:r w:rsidRPr="00CC1C5D">
              <w:rPr>
                <w:lang w:val="hr-HR"/>
              </w:rPr>
              <w:t>Identifikacija talentiranosti/ darovitosti i izrada programa za rad</w:t>
            </w:r>
            <w:r w:rsidRPr="00CC1C5D">
              <w:t xml:space="preserve"> 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  <w:tc>
          <w:tcPr>
            <w:tcW w:w="1414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srednja</w:t>
            </w:r>
          </w:p>
        </w:tc>
        <w:tc>
          <w:tcPr>
            <w:tcW w:w="2266" w:type="dxa"/>
            <w:vAlign w:val="bottom"/>
          </w:tcPr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  <w:r w:rsidRPr="00CC1C5D">
              <w:rPr>
                <w:lang w:val="hr-HR"/>
              </w:rPr>
              <w:t>Do sada se nisu poduzimale aktivnosti  za identifikaciji talentiranosti</w:t>
            </w:r>
          </w:p>
          <w:p w:rsidR="00633833" w:rsidRPr="00CC1C5D" w:rsidRDefault="00633833" w:rsidP="00CC1C5D">
            <w:pPr>
              <w:spacing w:after="0" w:line="276" w:lineRule="auto"/>
              <w:rPr>
                <w:lang w:val="hr-HR"/>
              </w:rPr>
            </w:pPr>
          </w:p>
        </w:tc>
      </w:tr>
    </w:tbl>
    <w:p w:rsidR="00633833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p w:rsidR="00633833" w:rsidRPr="0091131F" w:rsidRDefault="00633833" w:rsidP="00D55C77">
      <w:pPr>
        <w:shd w:val="clear" w:color="auto" w:fill="D9D9D9"/>
        <w:rPr>
          <w:b/>
          <w:lang w:val="hr-HR"/>
        </w:rPr>
      </w:pPr>
      <w:r w:rsidRPr="0091131F">
        <w:rPr>
          <w:b/>
          <w:lang w:val="hr-HR"/>
        </w:rPr>
        <w:t>PRIORITETI U PRVOJ GODINI:</w:t>
      </w:r>
    </w:p>
    <w:p w:rsidR="00633833" w:rsidRPr="00A11B23" w:rsidRDefault="00633833" w:rsidP="00A11B23">
      <w:pPr>
        <w:rPr>
          <w:lang w:val="hr-HR"/>
        </w:rPr>
      </w:pPr>
      <w:r w:rsidRPr="00A11B23">
        <w:rPr>
          <w:lang w:val="hr-HR"/>
        </w:rPr>
        <w:t xml:space="preserve">Upoznati cijeli kolektiv, roditelje i učenike s školskom misijom, vizijom i vrijednostima i s njima definirati načine djelovanja te ih uključiti u donošenje odluka i stvaranju relevantnih dokumenata. </w:t>
      </w:r>
    </w:p>
    <w:p w:rsidR="00633833" w:rsidRDefault="00633833" w:rsidP="00A11B23">
      <w:pPr>
        <w:rPr>
          <w:lang w:val="hr-HR"/>
        </w:rPr>
      </w:pPr>
      <w:r w:rsidRPr="00A11B23">
        <w:rPr>
          <w:lang w:val="hr-HR"/>
        </w:rPr>
        <w:t>Izraditi plan profesionalnog razvoja i vrednovanja kvaliteta rada nastavnika koji su u skladu s vizijom, misijom i vrijednostima škole.</w:t>
      </w:r>
    </w:p>
    <w:p w:rsidR="00633833" w:rsidRPr="0091131F" w:rsidRDefault="00633833" w:rsidP="00A11B23">
      <w:pPr>
        <w:rPr>
          <w:lang w:val="hr-HR"/>
        </w:rPr>
      </w:pPr>
    </w:p>
    <w:p w:rsidR="00633833" w:rsidRDefault="00633833" w:rsidP="00D55C77">
      <w:pPr>
        <w:shd w:val="clear" w:color="auto" w:fill="D9D9D9"/>
        <w:rPr>
          <w:b/>
          <w:lang w:val="hr-HR"/>
        </w:rPr>
      </w:pPr>
    </w:p>
    <w:p w:rsidR="00633833" w:rsidRPr="0091131F" w:rsidRDefault="00633833" w:rsidP="00D55C77">
      <w:pPr>
        <w:shd w:val="clear" w:color="auto" w:fill="D9D9D9"/>
        <w:rPr>
          <w:b/>
          <w:lang w:val="hr-HR"/>
        </w:rPr>
      </w:pPr>
      <w:r w:rsidRPr="0091131F">
        <w:rPr>
          <w:b/>
          <w:lang w:val="hr-HR"/>
        </w:rPr>
        <w:t>PRIKUPLJANJE PODATAKA</w:t>
      </w:r>
      <w:r>
        <w:rPr>
          <w:b/>
          <w:lang w:val="hr-HR"/>
        </w:rPr>
        <w:t xml:space="preserve"> </w:t>
      </w:r>
      <w:r w:rsidRPr="0091131F">
        <w:rPr>
          <w:b/>
          <w:lang w:val="hr-HR"/>
        </w:rPr>
        <w:t>– analiziranje prioriteta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44"/>
        <w:gridCol w:w="2339"/>
        <w:gridCol w:w="2033"/>
      </w:tblGrid>
      <w:tr w:rsidR="00633833" w:rsidRPr="00CC1C5D" w:rsidTr="00CC1C5D">
        <w:trPr>
          <w:trHeight w:val="1147"/>
        </w:trPr>
        <w:tc>
          <w:tcPr>
            <w:tcW w:w="9105" w:type="dxa"/>
            <w:gridSpan w:val="4"/>
          </w:tcPr>
          <w:p w:rsidR="00633833" w:rsidRPr="00CC1C5D" w:rsidRDefault="00633833" w:rsidP="00CC1C5D">
            <w:pPr>
              <w:spacing w:after="0" w:line="240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PRIORITET:</w:t>
            </w:r>
          </w:p>
          <w:p w:rsidR="00633833" w:rsidRPr="00CC1C5D" w:rsidRDefault="00633833" w:rsidP="00CC1C5D">
            <w:pPr>
              <w:spacing w:after="0" w:line="240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 xml:space="preserve">Upoznati cijeli kolektiv, roditelje i učenike s školskom misijom, vizijom i vrijednostima i s njima definirati načine djelovanja </w:t>
            </w:r>
          </w:p>
          <w:p w:rsidR="00633833" w:rsidRPr="00CC1C5D" w:rsidRDefault="00633833" w:rsidP="00CC1C5D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633833" w:rsidRPr="00CC1C5D" w:rsidTr="00CC1C5D">
        <w:trPr>
          <w:trHeight w:val="1454"/>
        </w:trPr>
        <w:tc>
          <w:tcPr>
            <w:tcW w:w="9105" w:type="dxa"/>
            <w:gridSpan w:val="4"/>
          </w:tcPr>
          <w:p w:rsidR="00633833" w:rsidRPr="00CC1C5D" w:rsidRDefault="00633833" w:rsidP="00CC1C5D">
            <w:pPr>
              <w:spacing w:after="0" w:line="240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KLJUČNA PITANJA/ PROBLEMI U OVOM PODRUČJU:</w:t>
            </w:r>
          </w:p>
          <w:p w:rsidR="00633833" w:rsidRPr="00CC1C5D" w:rsidRDefault="00633833" w:rsidP="00CC1C5D">
            <w:pPr>
              <w:spacing w:after="0" w:line="240" w:lineRule="auto"/>
              <w:rPr>
                <w:b/>
                <w:lang w:val="hr-HR"/>
              </w:rPr>
            </w:pPr>
          </w:p>
          <w:p w:rsidR="00633833" w:rsidRPr="00CC1C5D" w:rsidRDefault="00633833" w:rsidP="00CC1C5D">
            <w:pPr>
              <w:spacing w:after="0" w:line="240" w:lineRule="auto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Dijelimo  li svi istu viziju, misiju i vrijednosti škole te znamo li zašto je potrebno definirati način djelovanja?</w:t>
            </w:r>
          </w:p>
          <w:p w:rsidR="00633833" w:rsidRPr="00CC1C5D" w:rsidRDefault="00633833" w:rsidP="00CC1C5D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633833" w:rsidRPr="00CC1C5D" w:rsidTr="00CC1C5D">
        <w:trPr>
          <w:trHeight w:val="517"/>
        </w:trPr>
        <w:tc>
          <w:tcPr>
            <w:tcW w:w="2355" w:type="dxa"/>
          </w:tcPr>
          <w:p w:rsidR="00633833" w:rsidRPr="00CC1C5D" w:rsidRDefault="00633833" w:rsidP="00CC1C5D">
            <w:pPr>
              <w:spacing w:after="0" w:line="240" w:lineRule="auto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UZROCI PROBLEMA</w:t>
            </w:r>
          </w:p>
        </w:tc>
        <w:tc>
          <w:tcPr>
            <w:tcW w:w="2355" w:type="dxa"/>
          </w:tcPr>
          <w:p w:rsidR="00633833" w:rsidRPr="00CC1C5D" w:rsidRDefault="00633833" w:rsidP="00CC1C5D">
            <w:pPr>
              <w:spacing w:after="0" w:line="240" w:lineRule="auto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POSLJEDICE PROBLEMA</w:t>
            </w:r>
          </w:p>
        </w:tc>
        <w:tc>
          <w:tcPr>
            <w:tcW w:w="2354" w:type="dxa"/>
          </w:tcPr>
          <w:p w:rsidR="00633833" w:rsidRPr="00CC1C5D" w:rsidRDefault="00633833" w:rsidP="00CC1C5D">
            <w:pPr>
              <w:spacing w:after="0" w:line="240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Što još moramo znati o ovom problemu?</w:t>
            </w:r>
          </w:p>
        </w:tc>
        <w:tc>
          <w:tcPr>
            <w:tcW w:w="2042" w:type="dxa"/>
          </w:tcPr>
          <w:p w:rsidR="00633833" w:rsidRPr="00CC1C5D" w:rsidRDefault="00633833" w:rsidP="00CC1C5D">
            <w:pPr>
              <w:spacing w:after="0" w:line="240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Kako ćemo prikupiti podatke i od koga</w:t>
            </w:r>
          </w:p>
        </w:tc>
      </w:tr>
      <w:tr w:rsidR="00633833" w:rsidRPr="00CC1C5D" w:rsidTr="00CC1C5D">
        <w:trPr>
          <w:trHeight w:val="2601"/>
        </w:trPr>
        <w:tc>
          <w:tcPr>
            <w:tcW w:w="2355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Nedovoljna upućenost nastavnika i školskih djelatnika u viziju, misiju i vrijednosti škole </w:t>
            </w:r>
          </w:p>
        </w:tc>
        <w:tc>
          <w:tcPr>
            <w:tcW w:w="2355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Škola kroz svoj rad ne djeluje u duhu vizije, misije i vrijednosti škole, te samim time javlja problem  nemogućnosti prenošenja vrijednosti škole učenike, roditelje i lokalnu zajednicu.</w:t>
            </w:r>
          </w:p>
        </w:tc>
        <w:tc>
          <w:tcPr>
            <w:tcW w:w="2354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Kako motivirati nastavnike i djelatnike škole?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Na koji način potaknuti školski kolektiv da djeluje u duhu ,misije, vizije i vrijednosti škole?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042" w:type="dxa"/>
          </w:tcPr>
          <w:p w:rsidR="00633833" w:rsidRPr="00CC1C5D" w:rsidRDefault="00633833" w:rsidP="00CC1C5D">
            <w:pPr>
              <w:spacing w:after="0" w:line="240" w:lineRule="auto"/>
              <w:jc w:val="center"/>
              <w:rPr>
                <w:lang w:val="hr-HR"/>
              </w:rPr>
            </w:pPr>
            <w:r w:rsidRPr="00CC1C5D">
              <w:rPr>
                <w:lang w:val="hr-HR"/>
              </w:rPr>
              <w:t>Timski rad</w:t>
            </w:r>
          </w:p>
          <w:p w:rsidR="00633833" w:rsidRPr="00CC1C5D" w:rsidRDefault="00633833" w:rsidP="00CC1C5D">
            <w:pPr>
              <w:spacing w:after="0" w:line="240" w:lineRule="auto"/>
              <w:jc w:val="center"/>
              <w:rPr>
                <w:lang w:val="hr-HR"/>
              </w:rPr>
            </w:pPr>
            <w:r w:rsidRPr="00CC1C5D">
              <w:rPr>
                <w:lang w:val="hr-HR"/>
              </w:rPr>
              <w:t>Nastavničko vijeće</w:t>
            </w:r>
          </w:p>
          <w:p w:rsidR="00633833" w:rsidRPr="00CC1C5D" w:rsidRDefault="00633833" w:rsidP="00CC1C5D">
            <w:pPr>
              <w:spacing w:after="0" w:line="240" w:lineRule="auto"/>
              <w:jc w:val="center"/>
              <w:rPr>
                <w:lang w:val="hr-HR"/>
              </w:rPr>
            </w:pPr>
            <w:r w:rsidRPr="00CC1C5D">
              <w:rPr>
                <w:lang w:val="hr-HR"/>
              </w:rPr>
              <w:t>Ankete</w:t>
            </w:r>
          </w:p>
          <w:p w:rsidR="00633833" w:rsidRPr="00CC1C5D" w:rsidRDefault="00633833" w:rsidP="00CC1C5D">
            <w:pPr>
              <w:spacing w:after="0" w:line="240" w:lineRule="auto"/>
              <w:jc w:val="center"/>
              <w:rPr>
                <w:lang w:val="hr-HR"/>
              </w:rPr>
            </w:pPr>
            <w:r w:rsidRPr="00CC1C5D">
              <w:rPr>
                <w:lang w:val="hr-HR"/>
              </w:rPr>
              <w:t>Upitnici</w:t>
            </w:r>
          </w:p>
          <w:p w:rsidR="00633833" w:rsidRPr="00CC1C5D" w:rsidRDefault="00633833" w:rsidP="00CC1C5D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633833" w:rsidRPr="00CC1C5D" w:rsidTr="00CC1C5D">
        <w:trPr>
          <w:trHeight w:val="2601"/>
        </w:trPr>
        <w:tc>
          <w:tcPr>
            <w:tcW w:w="2355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Nedovoljna upućenost roditelja i učenika s vizijom, misijom i vrijednostima Škole jer su isti tek nedavno određeni.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355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Učenici i roditelji ne poznaju sustav vrijednosti, viziju i misiju  koje Škola promovira – u Školu se upisuju slabo motivirani učenici ili učenici koji ne poznaju obrazovnu misiju škole</w:t>
            </w:r>
          </w:p>
        </w:tc>
        <w:tc>
          <w:tcPr>
            <w:tcW w:w="2354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 xml:space="preserve">Kako motivirati roditelje i učenike? 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Na koji način predstaviti misiju, viziju i vrijednosti škole učenicima i roditeljima kako bi se aktivno uključiti u rad škole?</w:t>
            </w:r>
          </w:p>
        </w:tc>
        <w:tc>
          <w:tcPr>
            <w:tcW w:w="2042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Timski rad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Vijeće učenika i vijeće roditelja</w:t>
            </w:r>
          </w:p>
        </w:tc>
      </w:tr>
    </w:tbl>
    <w:p w:rsidR="00633833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633833" w:rsidRPr="00CC1C5D" w:rsidTr="00CC1C5D">
        <w:trPr>
          <w:trHeight w:val="955"/>
        </w:trPr>
        <w:tc>
          <w:tcPr>
            <w:tcW w:w="3020" w:type="dxa"/>
            <w:vAlign w:val="center"/>
          </w:tcPr>
          <w:p w:rsidR="00633833" w:rsidRPr="00CC1C5D" w:rsidRDefault="00633833" w:rsidP="00CC1C5D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PRIORITET</w:t>
            </w:r>
          </w:p>
        </w:tc>
        <w:tc>
          <w:tcPr>
            <w:tcW w:w="3021" w:type="dxa"/>
            <w:vAlign w:val="center"/>
          </w:tcPr>
          <w:p w:rsidR="00633833" w:rsidRPr="00CC1C5D" w:rsidRDefault="00633833" w:rsidP="00CC1C5D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CILJ</w:t>
            </w:r>
          </w:p>
          <w:p w:rsidR="00633833" w:rsidRPr="00CC1C5D" w:rsidRDefault="00633833" w:rsidP="00CC1C5D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ŠTO želimo postići?</w:t>
            </w:r>
          </w:p>
        </w:tc>
        <w:tc>
          <w:tcPr>
            <w:tcW w:w="3021" w:type="dxa"/>
            <w:vAlign w:val="center"/>
          </w:tcPr>
          <w:p w:rsidR="00633833" w:rsidRPr="00CC1C5D" w:rsidRDefault="00633833" w:rsidP="00CC1C5D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SMJER</w:t>
            </w:r>
          </w:p>
          <w:p w:rsidR="00633833" w:rsidRPr="00CC1C5D" w:rsidRDefault="00633833" w:rsidP="00CC1C5D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C1C5D">
              <w:rPr>
                <w:b/>
                <w:lang w:val="hr-HR"/>
              </w:rPr>
              <w:t>KAKO ćemo doći do cilja – koraci potrebni za uspjeh?</w:t>
            </w:r>
          </w:p>
        </w:tc>
      </w:tr>
      <w:tr w:rsidR="00633833" w:rsidRPr="00CC1C5D" w:rsidTr="00CC1C5D">
        <w:tc>
          <w:tcPr>
            <w:tcW w:w="3020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Upoznati cijeli kolektiv roditelje i učenike s vizijom, misijom i sustavom vrijednosti Škole</w:t>
            </w:r>
          </w:p>
        </w:tc>
        <w:tc>
          <w:tcPr>
            <w:tcW w:w="3021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b/>
                <w:lang w:val="hr-HR"/>
              </w:rPr>
              <w:t>Poboljšati  kulturu i kvalitetu Škole.</w:t>
            </w:r>
            <w:r w:rsidRPr="00CC1C5D">
              <w:rPr>
                <w:lang w:val="hr-HR"/>
              </w:rPr>
              <w:t xml:space="preserve"> Kada su svi dionici (nastavnici, roditelji, učenici, zaposlenici) upoznati s temeljnim vrijednostima Škole i usmjereni ka ostvarivanju zajedničke vizije i misije tada Škola podiže dignitet , kvalitetu rada  i</w:t>
            </w:r>
            <w:r w:rsidRPr="00CC1C5D">
              <w:rPr>
                <w:b/>
                <w:lang w:val="hr-HR"/>
              </w:rPr>
              <w:t xml:space="preserve">  </w:t>
            </w:r>
            <w:r w:rsidRPr="00CC1C5D">
              <w:rPr>
                <w:lang w:val="hr-HR"/>
              </w:rPr>
              <w:t xml:space="preserve">jača svoj  identitet </w:t>
            </w:r>
          </w:p>
        </w:tc>
        <w:tc>
          <w:tcPr>
            <w:tcW w:w="3021" w:type="dxa"/>
          </w:tcPr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- Sastanci s cijelim kolektivom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- Sastanci s roditeljima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- Sastanci s učenicima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- Imenovanje tima (nastavnici, roditelj, učenik) koji će odrediti aktivnosti za promicanje sustava vrijednosti škole. Ovim automatski ostvarujemo i prioritete 1.i 2. – uključivanje roditelja i učenika u donošenje dokumenata važnim za rad i razvoj škole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- Provedba aktivnosti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- vrednovanje rada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  <w:r w:rsidRPr="00CC1C5D">
              <w:rPr>
                <w:lang w:val="hr-HR"/>
              </w:rPr>
              <w:t>Ankete, upitnici</w:t>
            </w:r>
          </w:p>
          <w:p w:rsidR="00633833" w:rsidRPr="00CC1C5D" w:rsidRDefault="00633833" w:rsidP="00CC1C5D">
            <w:pPr>
              <w:spacing w:after="0" w:line="240" w:lineRule="auto"/>
              <w:rPr>
                <w:lang w:val="hr-HR"/>
              </w:rPr>
            </w:pPr>
          </w:p>
        </w:tc>
      </w:tr>
    </w:tbl>
    <w:p w:rsidR="00633833" w:rsidRDefault="00633833" w:rsidP="00C96DF6">
      <w:pPr>
        <w:rPr>
          <w:lang w:val="hr-HR"/>
        </w:rPr>
      </w:pPr>
    </w:p>
    <w:p w:rsidR="00633833" w:rsidRPr="0091131F" w:rsidRDefault="00633833" w:rsidP="00C96DF6">
      <w:pPr>
        <w:rPr>
          <w:b/>
          <w:bCs/>
          <w:lang w:val="hr-HR"/>
        </w:rPr>
      </w:pPr>
    </w:p>
    <w:p w:rsidR="00633833" w:rsidRPr="0091131F" w:rsidRDefault="00633833" w:rsidP="00C96DF6">
      <w:pPr>
        <w:rPr>
          <w:b/>
          <w:bCs/>
          <w:lang w:val="hr-HR"/>
        </w:rPr>
      </w:pPr>
      <w:r w:rsidRPr="0091131F">
        <w:rPr>
          <w:b/>
          <w:bCs/>
          <w:lang w:val="hr-HR"/>
        </w:rPr>
        <w:t>Osvrt na naš Plan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>
        <w:rPr>
          <w:b/>
          <w:bCs/>
          <w:lang w:val="hr-HR"/>
        </w:rPr>
        <w:t>Je li</w:t>
      </w:r>
      <w:r w:rsidRPr="0091131F">
        <w:rPr>
          <w:b/>
          <w:bCs/>
          <w:lang w:val="hr-HR"/>
        </w:rPr>
        <w:t xml:space="preserve"> iz Plana razvidno što škola pokušava postići?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>
        <w:rPr>
          <w:b/>
          <w:bCs/>
          <w:lang w:val="hr-HR"/>
        </w:rPr>
        <w:t>Odgovaraju</w:t>
      </w:r>
      <w:r w:rsidRPr="0091131F">
        <w:rPr>
          <w:b/>
          <w:bCs/>
          <w:lang w:val="hr-HR"/>
        </w:rPr>
        <w:t xml:space="preserve"> li priželjkiva</w:t>
      </w:r>
      <w:r>
        <w:rPr>
          <w:b/>
          <w:bCs/>
          <w:lang w:val="hr-HR"/>
        </w:rPr>
        <w:t>ni rezultati (ishodi)</w:t>
      </w:r>
      <w:r w:rsidRPr="0091131F">
        <w:rPr>
          <w:b/>
          <w:bCs/>
          <w:lang w:val="hr-HR"/>
        </w:rPr>
        <w:t xml:space="preserve"> viziji, uvjerenjima i prioritetima škole?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>Jesu li priželjkivani rezultati usredotočeni na učenje učenika?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>Jesu li</w:t>
      </w:r>
      <w:r>
        <w:rPr>
          <w:b/>
          <w:bCs/>
          <w:lang w:val="hr-HR"/>
        </w:rPr>
        <w:t xml:space="preserve"> strategije realne,</w:t>
      </w:r>
      <w:r w:rsidRPr="0091131F">
        <w:rPr>
          <w:b/>
          <w:bCs/>
          <w:lang w:val="hr-HR"/>
        </w:rPr>
        <w:t xml:space="preserve"> tj. jesu li jasne i izvedive</w:t>
      </w:r>
      <w:r>
        <w:rPr>
          <w:b/>
          <w:bCs/>
          <w:lang w:val="hr-HR"/>
        </w:rPr>
        <w:t xml:space="preserve"> s</w:t>
      </w:r>
      <w:r w:rsidRPr="0091131F">
        <w:rPr>
          <w:b/>
          <w:bCs/>
          <w:lang w:val="hr-HR"/>
        </w:rPr>
        <w:t xml:space="preserve"> obzirom na raspoloživo vrijeme i resurse?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 xml:space="preserve">Imaju li ishodi uočljive i mjerljive pokazatelje? </w:t>
      </w:r>
      <w:r w:rsidRPr="0091131F">
        <w:rPr>
          <w:bCs/>
          <w:i/>
          <w:lang w:val="hr-HR"/>
        </w:rPr>
        <w:t>Kako ćete znati da ste uspješni?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 xml:space="preserve">Hoće li strategije ili aktivnosti rezultirati priželjkivanim rezultatima (ishodima)? </w:t>
      </w:r>
      <w:r w:rsidRPr="0091131F">
        <w:rPr>
          <w:bCs/>
          <w:i/>
          <w:lang w:val="hr-HR"/>
        </w:rPr>
        <w:t>Postoji li logična poveznica između aktivnosti i priželjkivanih rezultata?</w:t>
      </w:r>
    </w:p>
    <w:p w:rsidR="00633833" w:rsidRPr="0091131F" w:rsidRDefault="00633833" w:rsidP="00270EA8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>Jesu li strategije ili aktivnosti realne: tj. jesu li jasne i izvedive obzirom na raspoloživo vrijeme i resurse?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>Jesu li rokovi vidljivi, precizni i realni?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 xml:space="preserve">Tko je uključen u primjenu Plana? </w:t>
      </w:r>
      <w:r w:rsidRPr="0091131F">
        <w:rPr>
          <w:bCs/>
          <w:i/>
          <w:lang w:val="hr-HR"/>
        </w:rPr>
        <w:t>Je</w:t>
      </w:r>
      <w:r>
        <w:rPr>
          <w:bCs/>
          <w:i/>
          <w:lang w:val="hr-HR"/>
        </w:rPr>
        <w:t>ste li uzeli u obzir materijalne</w:t>
      </w:r>
      <w:r w:rsidRPr="0091131F">
        <w:rPr>
          <w:bCs/>
          <w:i/>
          <w:lang w:val="hr-HR"/>
        </w:rPr>
        <w:t xml:space="preserve"> i ljudske resurse uključujući i potrebu za treningom/osposobljavanjem?</w:t>
      </w:r>
    </w:p>
    <w:p w:rsidR="00633833" w:rsidRPr="0091131F" w:rsidRDefault="00633833" w:rsidP="00380C63">
      <w:pPr>
        <w:pStyle w:val="Odlomakpopisa"/>
        <w:numPr>
          <w:ilvl w:val="0"/>
          <w:numId w:val="18"/>
        </w:numPr>
        <w:rPr>
          <w:b/>
          <w:bCs/>
          <w:lang w:val="hr-HR"/>
        </w:rPr>
      </w:pPr>
      <w:r w:rsidRPr="0091131F">
        <w:rPr>
          <w:b/>
          <w:bCs/>
          <w:lang w:val="hr-HR"/>
        </w:rPr>
        <w:t>Postoje li kontrolne točke ili vrijeme za osvrt</w:t>
      </w:r>
      <w:r>
        <w:rPr>
          <w:b/>
          <w:bCs/>
          <w:lang w:val="hr-HR"/>
        </w:rPr>
        <w:t xml:space="preserve"> u Planu? Je</w:t>
      </w:r>
      <w:r w:rsidRPr="0091131F">
        <w:rPr>
          <w:b/>
          <w:bCs/>
          <w:lang w:val="hr-HR"/>
        </w:rPr>
        <w:t xml:space="preserve"> li je proces osvrta </w:t>
      </w:r>
      <w:proofErr w:type="spellStart"/>
      <w:r w:rsidRPr="0091131F">
        <w:rPr>
          <w:b/>
          <w:bCs/>
          <w:lang w:val="hr-HR"/>
        </w:rPr>
        <w:t>inkluzivan</w:t>
      </w:r>
      <w:proofErr w:type="spellEnd"/>
      <w:r w:rsidRPr="0091131F">
        <w:rPr>
          <w:b/>
          <w:bCs/>
          <w:lang w:val="hr-HR"/>
        </w:rPr>
        <w:t>?</w:t>
      </w:r>
    </w:p>
    <w:p w:rsidR="00633833" w:rsidRPr="0091131F" w:rsidRDefault="00633833" w:rsidP="005A00F1">
      <w:pPr>
        <w:jc w:val="right"/>
        <w:rPr>
          <w:sz w:val="18"/>
          <w:lang w:val="hr-HR"/>
        </w:rPr>
        <w:sectPr w:rsidR="00633833" w:rsidRPr="0091131F" w:rsidSect="00B95CA5"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35"/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210"/>
        <w:gridCol w:w="2211"/>
        <w:gridCol w:w="2212"/>
        <w:gridCol w:w="2212"/>
        <w:gridCol w:w="2212"/>
        <w:gridCol w:w="2212"/>
      </w:tblGrid>
      <w:tr w:rsidR="00633833" w:rsidRPr="00CC1C5D" w:rsidTr="00CC1C5D">
        <w:trPr>
          <w:trHeight w:val="785"/>
        </w:trPr>
        <w:tc>
          <w:tcPr>
            <w:tcW w:w="1548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rPr>
                <w:rFonts w:ascii="Candara" w:hAnsi="Candara"/>
                <w:b/>
                <w:lang w:val="hr-HR"/>
              </w:rPr>
            </w:pPr>
            <w:r w:rsidRPr="00CC1C5D">
              <w:rPr>
                <w:rFonts w:ascii="Candara" w:hAnsi="Candara"/>
                <w:b/>
                <w:lang w:val="hr-HR"/>
              </w:rPr>
              <w:t xml:space="preserve">Područje: </w:t>
            </w:r>
            <w:r w:rsidRPr="00CC1C5D">
              <w:rPr>
                <w:rFonts w:ascii="Candara" w:hAnsi="Candara"/>
                <w:b/>
                <w:i/>
                <w:lang w:val="hr-HR"/>
              </w:rPr>
              <w:t>Kultura,</w:t>
            </w:r>
            <w:r w:rsidRPr="00CC1C5D">
              <w:rPr>
                <w:rFonts w:ascii="Candara" w:hAnsi="Candara"/>
                <w:lang w:val="hr-HR"/>
              </w:rPr>
              <w:t xml:space="preserve"> Politika ili Praksa</w:t>
            </w:r>
          </w:p>
          <w:p w:rsidR="00633833" w:rsidRPr="00CC1C5D" w:rsidRDefault="00633833" w:rsidP="00CC1C5D">
            <w:pPr>
              <w:spacing w:after="0" w:line="276" w:lineRule="auto"/>
              <w:rPr>
                <w:rFonts w:ascii="Candara" w:hAnsi="Candara"/>
                <w:b/>
                <w:lang w:val="hr-HR"/>
              </w:rPr>
            </w:pPr>
            <w:r w:rsidRPr="00CC1C5D">
              <w:rPr>
                <w:rFonts w:ascii="Candara" w:hAnsi="Candara"/>
                <w:b/>
                <w:lang w:val="hr-HR"/>
              </w:rPr>
              <w:t xml:space="preserve">Prioritetno pitanje:            Upoznati cijeli </w:t>
            </w:r>
            <w:proofErr w:type="spellStart"/>
            <w:r w:rsidRPr="00CC1C5D">
              <w:rPr>
                <w:rFonts w:ascii="Candara" w:hAnsi="Candara"/>
                <w:b/>
                <w:lang w:val="hr-HR"/>
              </w:rPr>
              <w:t>kolektiv,roditelje</w:t>
            </w:r>
            <w:proofErr w:type="spellEnd"/>
            <w:r w:rsidRPr="00CC1C5D">
              <w:rPr>
                <w:rFonts w:ascii="Candara" w:hAnsi="Candara"/>
                <w:b/>
                <w:lang w:val="hr-HR"/>
              </w:rPr>
              <w:t xml:space="preserve"> i učenike sa školskom misijom, vizijom i vrijednostima i s njima definirati načine djelovanja</w:t>
            </w:r>
          </w:p>
          <w:p w:rsidR="00633833" w:rsidRPr="00CC1C5D" w:rsidRDefault="00633833" w:rsidP="00CC1C5D">
            <w:pPr>
              <w:spacing w:after="0" w:line="276" w:lineRule="auto"/>
              <w:rPr>
                <w:rFonts w:ascii="Candara" w:hAnsi="Candara"/>
                <w:b/>
                <w:lang w:val="hr-HR"/>
              </w:rPr>
            </w:pPr>
            <w:r w:rsidRPr="00CC1C5D">
              <w:rPr>
                <w:rFonts w:ascii="Candara" w:hAnsi="Candara"/>
                <w:b/>
                <w:lang w:val="hr-HR"/>
              </w:rPr>
              <w:t>Krajnji cilj:                             Poboljšati  kulturu i kvalitetu Škole</w:t>
            </w:r>
          </w:p>
          <w:p w:rsidR="00633833" w:rsidRPr="00CC1C5D" w:rsidRDefault="00633833" w:rsidP="00CC1C5D">
            <w:pPr>
              <w:spacing w:after="0" w:line="276" w:lineRule="auto"/>
              <w:rPr>
                <w:rFonts w:ascii="Candara" w:hAnsi="Candara"/>
                <w:b/>
                <w:lang w:val="hr-HR"/>
              </w:rPr>
            </w:pPr>
            <w:r w:rsidRPr="00CC1C5D">
              <w:rPr>
                <w:rFonts w:ascii="Candara" w:hAnsi="Candara"/>
                <w:b/>
                <w:lang w:val="hr-HR"/>
              </w:rPr>
              <w:t xml:space="preserve">Svrha:                            </w:t>
            </w:r>
            <w:r w:rsidRPr="00CC1C5D">
              <w:t xml:space="preserve"> </w:t>
            </w:r>
            <w:r w:rsidRPr="00CC1C5D">
              <w:rPr>
                <w:rFonts w:ascii="Candara" w:hAnsi="Candara"/>
                <w:b/>
                <w:lang w:val="hr-HR"/>
              </w:rPr>
              <w:t xml:space="preserve">        Škola u kojoj se svaki učenik, nastavnik i roditelj osjeća ugodno, prihvaćeno i cijenjeno</w:t>
            </w:r>
          </w:p>
          <w:p w:rsidR="00633833" w:rsidRPr="00CC1C5D" w:rsidRDefault="00633833" w:rsidP="00CC1C5D">
            <w:pPr>
              <w:spacing w:after="0" w:line="276" w:lineRule="auto"/>
              <w:rPr>
                <w:b/>
                <w:sz w:val="20"/>
                <w:lang w:val="hr-HR"/>
              </w:rPr>
            </w:pPr>
            <w:r w:rsidRPr="00CC1C5D">
              <w:rPr>
                <w:rFonts w:ascii="Candara" w:hAnsi="Candara"/>
                <w:b/>
                <w:lang w:val="hr-HR"/>
              </w:rPr>
              <w:tab/>
            </w:r>
            <w:r w:rsidRPr="00CC1C5D">
              <w:rPr>
                <w:rFonts w:ascii="Candara" w:hAnsi="Candara"/>
                <w:b/>
                <w:lang w:val="hr-HR"/>
              </w:rPr>
              <w:tab/>
            </w:r>
          </w:p>
        </w:tc>
      </w:tr>
      <w:tr w:rsidR="00633833" w:rsidRPr="00CC1C5D" w:rsidTr="00CC1C5D">
        <w:trPr>
          <w:trHeight w:val="2145"/>
        </w:trPr>
        <w:tc>
          <w:tcPr>
            <w:tcW w:w="2215" w:type="dxa"/>
            <w:tcBorders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rPr>
                <w:b/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TRENUTNO STANJE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Gdje smo sada?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(Polazni podatci)</w:t>
            </w:r>
          </w:p>
        </w:tc>
        <w:tc>
          <w:tcPr>
            <w:tcW w:w="2210" w:type="dxa"/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OČEKIVANI ISHODI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Koji su vaši ciljani kriteriji i kriteriji uspjeha prema kojima će se mjeriti uspjeh?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b/>
                <w:bCs/>
                <w:sz w:val="20"/>
                <w:lang w:val="hr-HR"/>
              </w:rPr>
              <w:t xml:space="preserve"> (Identificirajte pokazatelje)</w:t>
            </w: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PODUZETE RADNJE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Koje su ključne aktivnosti koje će dati rezultate? 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bCs/>
                <w:sz w:val="20"/>
                <w:lang w:val="hr-HR"/>
              </w:rPr>
            </w:pPr>
            <w:r w:rsidRPr="00CC1C5D">
              <w:rPr>
                <w:b/>
                <w:bCs/>
                <w:sz w:val="20"/>
                <w:lang w:val="hr-HR"/>
              </w:rPr>
              <w:t>(Identificirajte aktivnosti i strategije)</w:t>
            </w:r>
          </w:p>
        </w:tc>
        <w:tc>
          <w:tcPr>
            <w:tcW w:w="2212" w:type="dxa"/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VREMENIK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Kada će se odvijati koja aktivnost?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noProof/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 </w:t>
            </w:r>
            <w:r w:rsidRPr="00CC1C5D">
              <w:rPr>
                <w:b/>
                <w:bCs/>
                <w:sz w:val="20"/>
                <w:lang w:val="hr-HR"/>
              </w:rPr>
              <w:t>(Identificirajte datume/ rokove)</w:t>
            </w:r>
          </w:p>
        </w:tc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ODGOVORNOSTI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Tko će biti odgovoran za razne aktivnosti? Tko bi još trebao biti uključen?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 </w:t>
            </w:r>
            <w:r w:rsidRPr="00CC1C5D">
              <w:rPr>
                <w:b/>
                <w:bCs/>
                <w:sz w:val="20"/>
                <w:lang w:val="hr-HR"/>
              </w:rPr>
              <w:t>(Identificirajte osobe i njihove uloge)</w:t>
            </w:r>
          </w:p>
        </w:tc>
        <w:tc>
          <w:tcPr>
            <w:tcW w:w="2212" w:type="dxa"/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noProof/>
                <w:sz w:val="20"/>
                <w:lang w:val="hr-HR"/>
              </w:rPr>
            </w:pPr>
            <w:r w:rsidRPr="00CC1C5D">
              <w:rPr>
                <w:b/>
                <w:noProof/>
                <w:sz w:val="20"/>
                <w:lang w:val="hr-HR"/>
              </w:rPr>
              <w:t>RESURSI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noProof/>
                <w:sz w:val="20"/>
                <w:lang w:val="hr-HR"/>
              </w:rPr>
            </w:pPr>
            <w:r w:rsidRPr="00CC1C5D">
              <w:rPr>
                <w:noProof/>
                <w:sz w:val="20"/>
                <w:lang w:val="hr-HR"/>
              </w:rPr>
              <w:t>Koje ćete resurse trebati?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noProof/>
                <w:sz w:val="20"/>
                <w:lang w:val="hr-HR"/>
              </w:rPr>
            </w:pPr>
            <w:r w:rsidRPr="00CC1C5D">
              <w:rPr>
                <w:b/>
                <w:noProof/>
                <w:sz w:val="20"/>
                <w:lang w:val="hr-HR"/>
              </w:rPr>
              <w:t>(Identificirajte ljudske i financijske resurse)</w:t>
            </w:r>
          </w:p>
        </w:tc>
        <w:tc>
          <w:tcPr>
            <w:tcW w:w="2212" w:type="dxa"/>
            <w:tcBorders>
              <w:lef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b/>
                <w:sz w:val="20"/>
                <w:lang w:val="hr-HR"/>
              </w:rPr>
            </w:pPr>
            <w:r w:rsidRPr="00CC1C5D">
              <w:rPr>
                <w:b/>
                <w:sz w:val="20"/>
                <w:lang w:val="hr-HR"/>
              </w:rPr>
              <w:t>PRAĆENJE I VREDNOVANJE STRATEGIJA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Kako ćete mjeriti rezultate?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</w:tc>
      </w:tr>
      <w:tr w:rsidR="00633833" w:rsidRPr="00CC1C5D" w:rsidTr="00CC1C5D">
        <w:trPr>
          <w:trHeight w:val="1467"/>
        </w:trPr>
        <w:tc>
          <w:tcPr>
            <w:tcW w:w="2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Definirana misija, vizija i vrijednosti Škole s kojima nije upoznat cijeli kolektiv škole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ab/>
            </w:r>
            <w:r w:rsidRPr="00CC1C5D">
              <w:rPr>
                <w:sz w:val="20"/>
                <w:lang w:val="hr-HR"/>
              </w:rPr>
              <w:tab/>
            </w:r>
            <w:r w:rsidRPr="00CC1C5D">
              <w:rPr>
                <w:sz w:val="20"/>
                <w:lang w:val="hr-HR"/>
              </w:rPr>
              <w:tab/>
            </w:r>
            <w:r w:rsidRPr="00CC1C5D">
              <w:rPr>
                <w:sz w:val="20"/>
                <w:lang w:val="hr-HR"/>
              </w:rPr>
              <w:tab/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i/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ab/>
            </w:r>
            <w:r w:rsidRPr="00CC1C5D">
              <w:rPr>
                <w:sz w:val="20"/>
                <w:lang w:val="hr-HR"/>
              </w:rPr>
              <w:tab/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Upoznat cijeli kolektiv s  vizijom, misijom i sustavom vrijednosti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Definirane aktivnosti i načini promicanja vizije i misije i vrijednosti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Poboljšana kultura i kvaliteta Škole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Organizirati sastanke cijelog kolektiva kako bi se upoznali s vizijom, misijom i vrijednostima škole, te djelovali i prenosili sustav vrijednosti  u radu s učenicima i roditeljima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Siječanj 2015.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Stručni tim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ravnateljica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Zaposlenici, nastavnici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Papiri, olovke, računalo, projektor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Održani sastanci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Definirane aktivnosti i načini promicanja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Ankete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</w:tc>
      </w:tr>
      <w:tr w:rsidR="00633833" w:rsidRPr="00CC1C5D" w:rsidTr="00CC1C5D">
        <w:trPr>
          <w:trHeight w:val="1687"/>
        </w:trPr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Definirana misija, vizija i vrijednosti Škole s kojima nisu upoznati roditelji i učenici Škole</w:t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Upoznati svi roditelji i učenici s vizijom, misijom i sustavom vrijednosti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Definirane aktivnosti i načini promicanja vizije i misije i vrijednosti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Poboljšana kultura i kvaliteta Škole</w:t>
            </w:r>
          </w:p>
          <w:p w:rsidR="00633833" w:rsidRPr="00CC1C5D" w:rsidRDefault="00633833" w:rsidP="00CC1C5D">
            <w:pPr>
              <w:spacing w:after="0" w:line="276" w:lineRule="auto"/>
              <w:ind w:firstLine="708"/>
              <w:rPr>
                <w:sz w:val="20"/>
                <w:lang w:val="hr-HR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Organizirati roditeljske sastanke 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Ciljani tematski sat razrednika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Oformiti tim za definiranje aktivnosti 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Odrediti strategije i aktivnosti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Predstavljanje aktivnosti i strategija– nastavničko vijeće, Vijeće roditelja, Vijeće učenika, Školski odbor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Aktivnosti vezane ta promicanje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siječanj 2015.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 Veljača, ožujak 2015.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ožujak 2015.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 Ožujak, travanj 2015.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Travanj, svibanj, lipanj 2015.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Ravnateljica, pedagoginja, razrednici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Pedagoginja, psihologinja, razrednici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Stručni tim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Stručni tim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Ravnateljica i tim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Nastavnici, roditelji, učenici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Papiri, olovke, računalo, projektor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Održani roditeljski sastanci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Održani sati razrednika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Održani sastanci tima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Donošene strategije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Rada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 xml:space="preserve">Odrađene aktivnosti za promicanje </w:t>
            </w:r>
          </w:p>
          <w:p w:rsidR="00633833" w:rsidRPr="00CC1C5D" w:rsidRDefault="00633833" w:rsidP="00CC1C5D">
            <w:pPr>
              <w:spacing w:after="0" w:line="276" w:lineRule="auto"/>
              <w:jc w:val="center"/>
              <w:rPr>
                <w:sz w:val="20"/>
                <w:lang w:val="hr-HR"/>
              </w:rPr>
            </w:pPr>
            <w:r w:rsidRPr="00CC1C5D">
              <w:rPr>
                <w:sz w:val="20"/>
                <w:lang w:val="hr-HR"/>
              </w:rPr>
              <w:t>Ankete i upitnici</w:t>
            </w:r>
          </w:p>
        </w:tc>
      </w:tr>
    </w:tbl>
    <w:p w:rsidR="00633833" w:rsidRPr="0091131F" w:rsidRDefault="00633833" w:rsidP="000A5E3F">
      <w:pPr>
        <w:rPr>
          <w:lang w:val="hr-HR"/>
        </w:rPr>
      </w:pPr>
    </w:p>
    <w:sectPr w:rsidR="00633833" w:rsidRPr="0091131F" w:rsidSect="00566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rEavesXLModO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842"/>
    <w:multiLevelType w:val="hybridMultilevel"/>
    <w:tmpl w:val="0A129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EAD"/>
    <w:multiLevelType w:val="hybridMultilevel"/>
    <w:tmpl w:val="7BD06B20"/>
    <w:lvl w:ilvl="0" w:tplc="1262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6E9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02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942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54E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64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04F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EE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AC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A50AE"/>
    <w:multiLevelType w:val="hybridMultilevel"/>
    <w:tmpl w:val="F948C6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059F0"/>
    <w:multiLevelType w:val="hybridMultilevel"/>
    <w:tmpl w:val="4C1AD692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85A60"/>
    <w:multiLevelType w:val="hybridMultilevel"/>
    <w:tmpl w:val="1BB07104"/>
    <w:lvl w:ilvl="0" w:tplc="A1F236BC">
      <w:numFmt w:val="bullet"/>
      <w:lvlText w:val="-"/>
      <w:lvlJc w:val="left"/>
      <w:pPr>
        <w:ind w:left="1129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131E1310"/>
    <w:multiLevelType w:val="hybridMultilevel"/>
    <w:tmpl w:val="11426C7A"/>
    <w:lvl w:ilvl="0" w:tplc="D7C42F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FC0EA3"/>
    <w:multiLevelType w:val="hybridMultilevel"/>
    <w:tmpl w:val="7B98D1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E305E"/>
    <w:multiLevelType w:val="hybridMultilevel"/>
    <w:tmpl w:val="8526743C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80A27"/>
    <w:multiLevelType w:val="hybridMultilevel"/>
    <w:tmpl w:val="42B209CC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801491"/>
    <w:multiLevelType w:val="hybridMultilevel"/>
    <w:tmpl w:val="862832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5114"/>
    <w:multiLevelType w:val="hybridMultilevel"/>
    <w:tmpl w:val="AF40D974"/>
    <w:lvl w:ilvl="0" w:tplc="E6EC6C6A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ascii="AvantGarde Md BT" w:hAnsi="AvantGarde Md BT" w:cs="Times New Roman" w:hint="default"/>
        <w:b/>
        <w:sz w:val="32"/>
        <w:szCs w:val="32"/>
      </w:rPr>
    </w:lvl>
    <w:lvl w:ilvl="1" w:tplc="0FE6349A">
      <w:start w:val="1"/>
      <w:numFmt w:val="decimal"/>
      <w:lvlText w:val="%2."/>
      <w:lvlJc w:val="left"/>
      <w:pPr>
        <w:tabs>
          <w:tab w:val="num" w:pos="1350"/>
        </w:tabs>
        <w:ind w:left="1350" w:hanging="540"/>
      </w:pPr>
      <w:rPr>
        <w:rFonts w:cs="Times New Roman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>
    <w:nsid w:val="4F3A21A0"/>
    <w:multiLevelType w:val="hybridMultilevel"/>
    <w:tmpl w:val="0AF222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308B0"/>
    <w:multiLevelType w:val="hybridMultilevel"/>
    <w:tmpl w:val="12E0A34E"/>
    <w:lvl w:ilvl="0" w:tplc="8C6A2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827E4B"/>
    <w:multiLevelType w:val="hybridMultilevel"/>
    <w:tmpl w:val="A81A8810"/>
    <w:lvl w:ilvl="0" w:tplc="C10463A8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7617E6A"/>
    <w:multiLevelType w:val="hybridMultilevel"/>
    <w:tmpl w:val="1E248B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C1008E"/>
    <w:multiLevelType w:val="hybridMultilevel"/>
    <w:tmpl w:val="D7A0D76C"/>
    <w:lvl w:ilvl="0" w:tplc="141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5BDD783B"/>
    <w:multiLevelType w:val="hybridMultilevel"/>
    <w:tmpl w:val="638ECE2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A1384"/>
    <w:multiLevelType w:val="hybridMultilevel"/>
    <w:tmpl w:val="DBBA18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C226D9"/>
    <w:multiLevelType w:val="hybridMultilevel"/>
    <w:tmpl w:val="1BB8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CC2B0A"/>
    <w:multiLevelType w:val="hybridMultilevel"/>
    <w:tmpl w:val="D7B60FA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C12E1F"/>
    <w:multiLevelType w:val="hybridMultilevel"/>
    <w:tmpl w:val="1B0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AB41F2"/>
    <w:multiLevelType w:val="hybridMultilevel"/>
    <w:tmpl w:val="09869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E1FEA"/>
    <w:multiLevelType w:val="hybridMultilevel"/>
    <w:tmpl w:val="21EA78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4"/>
  </w:num>
  <w:num w:numId="5">
    <w:abstractNumId w:val="7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20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8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13"/>
  </w:num>
  <w:num w:numId="21">
    <w:abstractNumId w:val="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F6"/>
    <w:rsid w:val="0002230F"/>
    <w:rsid w:val="00031E03"/>
    <w:rsid w:val="00056BA6"/>
    <w:rsid w:val="000600D2"/>
    <w:rsid w:val="00066AE4"/>
    <w:rsid w:val="000673E1"/>
    <w:rsid w:val="00070450"/>
    <w:rsid w:val="000728F3"/>
    <w:rsid w:val="000A387F"/>
    <w:rsid w:val="000A5E3F"/>
    <w:rsid w:val="000B51EC"/>
    <w:rsid w:val="000C09A5"/>
    <w:rsid w:val="000C0B26"/>
    <w:rsid w:val="000C119A"/>
    <w:rsid w:val="000D15BD"/>
    <w:rsid w:val="000D3095"/>
    <w:rsid w:val="000D4430"/>
    <w:rsid w:val="000E460D"/>
    <w:rsid w:val="000E7E05"/>
    <w:rsid w:val="000E7E97"/>
    <w:rsid w:val="000F1CFD"/>
    <w:rsid w:val="000F4BFF"/>
    <w:rsid w:val="00100328"/>
    <w:rsid w:val="001019D7"/>
    <w:rsid w:val="00110165"/>
    <w:rsid w:val="00114129"/>
    <w:rsid w:val="00115FB5"/>
    <w:rsid w:val="00117358"/>
    <w:rsid w:val="00126971"/>
    <w:rsid w:val="00140E03"/>
    <w:rsid w:val="00153A70"/>
    <w:rsid w:val="00157CD9"/>
    <w:rsid w:val="0016411C"/>
    <w:rsid w:val="00176965"/>
    <w:rsid w:val="00176A76"/>
    <w:rsid w:val="001820C0"/>
    <w:rsid w:val="001A6C57"/>
    <w:rsid w:val="001B030E"/>
    <w:rsid w:val="001B4740"/>
    <w:rsid w:val="001B7310"/>
    <w:rsid w:val="001C0C94"/>
    <w:rsid w:val="001E2133"/>
    <w:rsid w:val="001F38EB"/>
    <w:rsid w:val="001F77BF"/>
    <w:rsid w:val="002252DF"/>
    <w:rsid w:val="002344BD"/>
    <w:rsid w:val="0023551F"/>
    <w:rsid w:val="00244EE5"/>
    <w:rsid w:val="00247CEB"/>
    <w:rsid w:val="00255DD3"/>
    <w:rsid w:val="00261C45"/>
    <w:rsid w:val="002630EC"/>
    <w:rsid w:val="00270C50"/>
    <w:rsid w:val="00270EA8"/>
    <w:rsid w:val="00283A25"/>
    <w:rsid w:val="00284994"/>
    <w:rsid w:val="0029058F"/>
    <w:rsid w:val="00291FC0"/>
    <w:rsid w:val="00293420"/>
    <w:rsid w:val="002A569B"/>
    <w:rsid w:val="002A569D"/>
    <w:rsid w:val="002A6EA4"/>
    <w:rsid w:val="002C0F9E"/>
    <w:rsid w:val="002C1C4C"/>
    <w:rsid w:val="002C3CE4"/>
    <w:rsid w:val="002C5A2E"/>
    <w:rsid w:val="002D6C35"/>
    <w:rsid w:val="002D7C50"/>
    <w:rsid w:val="002F03DA"/>
    <w:rsid w:val="00302DD1"/>
    <w:rsid w:val="0030320F"/>
    <w:rsid w:val="00317CDD"/>
    <w:rsid w:val="003270D8"/>
    <w:rsid w:val="003422B4"/>
    <w:rsid w:val="003455CE"/>
    <w:rsid w:val="00347117"/>
    <w:rsid w:val="00352464"/>
    <w:rsid w:val="00362957"/>
    <w:rsid w:val="0036734F"/>
    <w:rsid w:val="00370495"/>
    <w:rsid w:val="00373A31"/>
    <w:rsid w:val="00380C63"/>
    <w:rsid w:val="0038169F"/>
    <w:rsid w:val="00390153"/>
    <w:rsid w:val="003A2E5C"/>
    <w:rsid w:val="003A47D2"/>
    <w:rsid w:val="003C00CE"/>
    <w:rsid w:val="003D4A47"/>
    <w:rsid w:val="003D4F3D"/>
    <w:rsid w:val="003D79EE"/>
    <w:rsid w:val="003D7C35"/>
    <w:rsid w:val="003E1711"/>
    <w:rsid w:val="003E3CBC"/>
    <w:rsid w:val="003F55A5"/>
    <w:rsid w:val="003F7D9E"/>
    <w:rsid w:val="00400C52"/>
    <w:rsid w:val="0040133F"/>
    <w:rsid w:val="00406E38"/>
    <w:rsid w:val="00406E79"/>
    <w:rsid w:val="00414D28"/>
    <w:rsid w:val="00416B93"/>
    <w:rsid w:val="0042231D"/>
    <w:rsid w:val="004247EA"/>
    <w:rsid w:val="00426191"/>
    <w:rsid w:val="004303A3"/>
    <w:rsid w:val="00435075"/>
    <w:rsid w:val="0043570C"/>
    <w:rsid w:val="004542CF"/>
    <w:rsid w:val="00475660"/>
    <w:rsid w:val="00476B70"/>
    <w:rsid w:val="00476F73"/>
    <w:rsid w:val="00493A10"/>
    <w:rsid w:val="004954F5"/>
    <w:rsid w:val="0049586B"/>
    <w:rsid w:val="004A2AB4"/>
    <w:rsid w:val="004A457F"/>
    <w:rsid w:val="004A4690"/>
    <w:rsid w:val="004A5535"/>
    <w:rsid w:val="004A635E"/>
    <w:rsid w:val="004B351B"/>
    <w:rsid w:val="004D4ACC"/>
    <w:rsid w:val="004F0931"/>
    <w:rsid w:val="00512EFC"/>
    <w:rsid w:val="00513DA3"/>
    <w:rsid w:val="00513EF9"/>
    <w:rsid w:val="0052141E"/>
    <w:rsid w:val="00522539"/>
    <w:rsid w:val="0054232B"/>
    <w:rsid w:val="00544AC6"/>
    <w:rsid w:val="00546BDA"/>
    <w:rsid w:val="00556B46"/>
    <w:rsid w:val="005647DC"/>
    <w:rsid w:val="00565964"/>
    <w:rsid w:val="0056642B"/>
    <w:rsid w:val="00566F08"/>
    <w:rsid w:val="005720D2"/>
    <w:rsid w:val="005727EE"/>
    <w:rsid w:val="0058349D"/>
    <w:rsid w:val="005853BF"/>
    <w:rsid w:val="00586F48"/>
    <w:rsid w:val="00596551"/>
    <w:rsid w:val="005A00F1"/>
    <w:rsid w:val="005A028F"/>
    <w:rsid w:val="005B285C"/>
    <w:rsid w:val="005B560D"/>
    <w:rsid w:val="005B6534"/>
    <w:rsid w:val="005C15A1"/>
    <w:rsid w:val="005C2FD2"/>
    <w:rsid w:val="005C57DD"/>
    <w:rsid w:val="005D137C"/>
    <w:rsid w:val="005D2321"/>
    <w:rsid w:val="005D3D4E"/>
    <w:rsid w:val="005D69A7"/>
    <w:rsid w:val="005D6ABB"/>
    <w:rsid w:val="005D6AE4"/>
    <w:rsid w:val="005D74BB"/>
    <w:rsid w:val="005E5116"/>
    <w:rsid w:val="005F24B9"/>
    <w:rsid w:val="005F2B28"/>
    <w:rsid w:val="005F50A4"/>
    <w:rsid w:val="0060036C"/>
    <w:rsid w:val="006029DB"/>
    <w:rsid w:val="006030AB"/>
    <w:rsid w:val="00610CD7"/>
    <w:rsid w:val="006113C9"/>
    <w:rsid w:val="00614B65"/>
    <w:rsid w:val="00617BCD"/>
    <w:rsid w:val="00617E3F"/>
    <w:rsid w:val="006209AE"/>
    <w:rsid w:val="006320F3"/>
    <w:rsid w:val="00632B14"/>
    <w:rsid w:val="006331ED"/>
    <w:rsid w:val="00633833"/>
    <w:rsid w:val="006470B4"/>
    <w:rsid w:val="00654A91"/>
    <w:rsid w:val="00657977"/>
    <w:rsid w:val="00662BB5"/>
    <w:rsid w:val="00675356"/>
    <w:rsid w:val="006872DB"/>
    <w:rsid w:val="00690D9A"/>
    <w:rsid w:val="00695562"/>
    <w:rsid w:val="006973B1"/>
    <w:rsid w:val="00697869"/>
    <w:rsid w:val="006A41BB"/>
    <w:rsid w:val="006A4885"/>
    <w:rsid w:val="006B39C1"/>
    <w:rsid w:val="006C12A1"/>
    <w:rsid w:val="006C2D0F"/>
    <w:rsid w:val="006C3D57"/>
    <w:rsid w:val="006C541C"/>
    <w:rsid w:val="006D2D1E"/>
    <w:rsid w:val="006D63CF"/>
    <w:rsid w:val="006D71D2"/>
    <w:rsid w:val="006E1CE4"/>
    <w:rsid w:val="006E2989"/>
    <w:rsid w:val="006E465E"/>
    <w:rsid w:val="006E5755"/>
    <w:rsid w:val="006F5160"/>
    <w:rsid w:val="00700B9B"/>
    <w:rsid w:val="007040D7"/>
    <w:rsid w:val="00713E0F"/>
    <w:rsid w:val="0071696C"/>
    <w:rsid w:val="00723200"/>
    <w:rsid w:val="00726909"/>
    <w:rsid w:val="00726BEF"/>
    <w:rsid w:val="007272B6"/>
    <w:rsid w:val="00737DBE"/>
    <w:rsid w:val="0074459D"/>
    <w:rsid w:val="007631D4"/>
    <w:rsid w:val="00764C63"/>
    <w:rsid w:val="00767ABF"/>
    <w:rsid w:val="00772889"/>
    <w:rsid w:val="00781289"/>
    <w:rsid w:val="00792F29"/>
    <w:rsid w:val="007973DE"/>
    <w:rsid w:val="007A2F23"/>
    <w:rsid w:val="007B447F"/>
    <w:rsid w:val="007B4B1F"/>
    <w:rsid w:val="007C05F5"/>
    <w:rsid w:val="007E1A9A"/>
    <w:rsid w:val="007E207B"/>
    <w:rsid w:val="007E44DF"/>
    <w:rsid w:val="007F27A0"/>
    <w:rsid w:val="007F5A95"/>
    <w:rsid w:val="00801FAF"/>
    <w:rsid w:val="0080798C"/>
    <w:rsid w:val="00823A7B"/>
    <w:rsid w:val="008258C5"/>
    <w:rsid w:val="00831F0F"/>
    <w:rsid w:val="00833B47"/>
    <w:rsid w:val="0084205F"/>
    <w:rsid w:val="00842D83"/>
    <w:rsid w:val="00844D24"/>
    <w:rsid w:val="00853A75"/>
    <w:rsid w:val="00863B23"/>
    <w:rsid w:val="00870123"/>
    <w:rsid w:val="00874A53"/>
    <w:rsid w:val="00876675"/>
    <w:rsid w:val="008854F5"/>
    <w:rsid w:val="008926E9"/>
    <w:rsid w:val="00894A94"/>
    <w:rsid w:val="008A2AB4"/>
    <w:rsid w:val="008C09AE"/>
    <w:rsid w:val="008E50F1"/>
    <w:rsid w:val="008F4B80"/>
    <w:rsid w:val="008F4F89"/>
    <w:rsid w:val="009015AD"/>
    <w:rsid w:val="0091131F"/>
    <w:rsid w:val="00912DF3"/>
    <w:rsid w:val="00915775"/>
    <w:rsid w:val="00921E17"/>
    <w:rsid w:val="00925748"/>
    <w:rsid w:val="00925AE9"/>
    <w:rsid w:val="00927317"/>
    <w:rsid w:val="0094656D"/>
    <w:rsid w:val="0095608E"/>
    <w:rsid w:val="009578D6"/>
    <w:rsid w:val="00957C3F"/>
    <w:rsid w:val="00961AC3"/>
    <w:rsid w:val="00963B01"/>
    <w:rsid w:val="00965E00"/>
    <w:rsid w:val="0096618C"/>
    <w:rsid w:val="0096760B"/>
    <w:rsid w:val="00970541"/>
    <w:rsid w:val="00970EEC"/>
    <w:rsid w:val="00974A90"/>
    <w:rsid w:val="00981A76"/>
    <w:rsid w:val="00983A16"/>
    <w:rsid w:val="00984254"/>
    <w:rsid w:val="00985C91"/>
    <w:rsid w:val="00992887"/>
    <w:rsid w:val="0099325B"/>
    <w:rsid w:val="009A583A"/>
    <w:rsid w:val="009A6C0A"/>
    <w:rsid w:val="009A770C"/>
    <w:rsid w:val="009C3088"/>
    <w:rsid w:val="009C77F3"/>
    <w:rsid w:val="009D1658"/>
    <w:rsid w:val="009E345B"/>
    <w:rsid w:val="009E738E"/>
    <w:rsid w:val="009F5DA9"/>
    <w:rsid w:val="00A07BEA"/>
    <w:rsid w:val="00A11B23"/>
    <w:rsid w:val="00A23EC6"/>
    <w:rsid w:val="00A32253"/>
    <w:rsid w:val="00A3796A"/>
    <w:rsid w:val="00A4297E"/>
    <w:rsid w:val="00A43944"/>
    <w:rsid w:val="00A6089B"/>
    <w:rsid w:val="00A61557"/>
    <w:rsid w:val="00A6457B"/>
    <w:rsid w:val="00A83662"/>
    <w:rsid w:val="00A96972"/>
    <w:rsid w:val="00AA52EE"/>
    <w:rsid w:val="00AB4466"/>
    <w:rsid w:val="00AB72D1"/>
    <w:rsid w:val="00AC28F0"/>
    <w:rsid w:val="00AD463E"/>
    <w:rsid w:val="00AD693B"/>
    <w:rsid w:val="00AF0AF5"/>
    <w:rsid w:val="00B05A4F"/>
    <w:rsid w:val="00B07F29"/>
    <w:rsid w:val="00B11804"/>
    <w:rsid w:val="00B14DC2"/>
    <w:rsid w:val="00B15580"/>
    <w:rsid w:val="00B16094"/>
    <w:rsid w:val="00B17579"/>
    <w:rsid w:val="00B220CB"/>
    <w:rsid w:val="00B34320"/>
    <w:rsid w:val="00B36989"/>
    <w:rsid w:val="00B46B11"/>
    <w:rsid w:val="00B5278C"/>
    <w:rsid w:val="00B533B1"/>
    <w:rsid w:val="00B75E0D"/>
    <w:rsid w:val="00B93CB1"/>
    <w:rsid w:val="00B95CA5"/>
    <w:rsid w:val="00BA0B6A"/>
    <w:rsid w:val="00BA0F2D"/>
    <w:rsid w:val="00BA47C5"/>
    <w:rsid w:val="00BB127E"/>
    <w:rsid w:val="00BB37C3"/>
    <w:rsid w:val="00BB6D15"/>
    <w:rsid w:val="00BD1FA5"/>
    <w:rsid w:val="00BD63FB"/>
    <w:rsid w:val="00BE6145"/>
    <w:rsid w:val="00BF2DB2"/>
    <w:rsid w:val="00C05DDB"/>
    <w:rsid w:val="00C129FE"/>
    <w:rsid w:val="00C20090"/>
    <w:rsid w:val="00C2011A"/>
    <w:rsid w:val="00C26B43"/>
    <w:rsid w:val="00C40781"/>
    <w:rsid w:val="00C56DD7"/>
    <w:rsid w:val="00C61548"/>
    <w:rsid w:val="00C80904"/>
    <w:rsid w:val="00C818C9"/>
    <w:rsid w:val="00C82D5E"/>
    <w:rsid w:val="00C854A4"/>
    <w:rsid w:val="00C93818"/>
    <w:rsid w:val="00C95850"/>
    <w:rsid w:val="00C96187"/>
    <w:rsid w:val="00C96DF6"/>
    <w:rsid w:val="00CB0AC5"/>
    <w:rsid w:val="00CB0B77"/>
    <w:rsid w:val="00CB4A02"/>
    <w:rsid w:val="00CC1C5D"/>
    <w:rsid w:val="00CD33C7"/>
    <w:rsid w:val="00CE379E"/>
    <w:rsid w:val="00CF03E7"/>
    <w:rsid w:val="00D0302D"/>
    <w:rsid w:val="00D25C6E"/>
    <w:rsid w:val="00D50A6D"/>
    <w:rsid w:val="00D55C77"/>
    <w:rsid w:val="00D56073"/>
    <w:rsid w:val="00D561C1"/>
    <w:rsid w:val="00D64808"/>
    <w:rsid w:val="00D66B83"/>
    <w:rsid w:val="00D74C97"/>
    <w:rsid w:val="00D85896"/>
    <w:rsid w:val="00D95F45"/>
    <w:rsid w:val="00D96F78"/>
    <w:rsid w:val="00D97EAD"/>
    <w:rsid w:val="00DA7FBF"/>
    <w:rsid w:val="00DC1114"/>
    <w:rsid w:val="00DC6C73"/>
    <w:rsid w:val="00DC7588"/>
    <w:rsid w:val="00DD11F3"/>
    <w:rsid w:val="00DD288D"/>
    <w:rsid w:val="00DF4B92"/>
    <w:rsid w:val="00DF5FE6"/>
    <w:rsid w:val="00E1139C"/>
    <w:rsid w:val="00E2087D"/>
    <w:rsid w:val="00E260E5"/>
    <w:rsid w:val="00E3354B"/>
    <w:rsid w:val="00E35748"/>
    <w:rsid w:val="00E35BBD"/>
    <w:rsid w:val="00E372DA"/>
    <w:rsid w:val="00E47EA2"/>
    <w:rsid w:val="00E57F5E"/>
    <w:rsid w:val="00E631BB"/>
    <w:rsid w:val="00E637E0"/>
    <w:rsid w:val="00E66F05"/>
    <w:rsid w:val="00E818AB"/>
    <w:rsid w:val="00E8544D"/>
    <w:rsid w:val="00E96CB0"/>
    <w:rsid w:val="00EA5094"/>
    <w:rsid w:val="00EA644A"/>
    <w:rsid w:val="00EB4DE5"/>
    <w:rsid w:val="00EC339E"/>
    <w:rsid w:val="00ED1CBB"/>
    <w:rsid w:val="00ED467A"/>
    <w:rsid w:val="00ED55A3"/>
    <w:rsid w:val="00ED6CEB"/>
    <w:rsid w:val="00EE0813"/>
    <w:rsid w:val="00EE3BAF"/>
    <w:rsid w:val="00EF5E70"/>
    <w:rsid w:val="00F00E37"/>
    <w:rsid w:val="00F018D9"/>
    <w:rsid w:val="00F10C9C"/>
    <w:rsid w:val="00F12050"/>
    <w:rsid w:val="00F27F62"/>
    <w:rsid w:val="00F32E52"/>
    <w:rsid w:val="00F4086F"/>
    <w:rsid w:val="00F472AB"/>
    <w:rsid w:val="00F72214"/>
    <w:rsid w:val="00F727A0"/>
    <w:rsid w:val="00F86D69"/>
    <w:rsid w:val="00FA34D4"/>
    <w:rsid w:val="00FB0A40"/>
    <w:rsid w:val="00FB519C"/>
    <w:rsid w:val="00FB68FE"/>
    <w:rsid w:val="00FC379A"/>
    <w:rsid w:val="00FD30EC"/>
    <w:rsid w:val="00FD516F"/>
    <w:rsid w:val="00FD55E3"/>
    <w:rsid w:val="00FD5827"/>
    <w:rsid w:val="00FE083F"/>
    <w:rsid w:val="00FF0FA1"/>
    <w:rsid w:val="00FF170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49F8CCD-69D7-4257-8790-E06E71B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46"/>
    <w:pPr>
      <w:spacing w:after="160" w:line="259" w:lineRule="auto"/>
    </w:pPr>
    <w:rPr>
      <w:lang w:val="bs-Latn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96DF6"/>
    <w:rPr>
      <w:rFonts w:cs="Times New Roman"/>
      <w:color w:val="808080"/>
    </w:rPr>
  </w:style>
  <w:style w:type="paragraph" w:styleId="Odlomakpopisa">
    <w:name w:val="List Paragraph"/>
    <w:basedOn w:val="Normal"/>
    <w:uiPriority w:val="99"/>
    <w:qFormat/>
    <w:rsid w:val="00C96DF6"/>
    <w:pPr>
      <w:ind w:left="720"/>
      <w:contextualSpacing/>
    </w:pPr>
  </w:style>
  <w:style w:type="table" w:styleId="Reetkatablice">
    <w:name w:val="Table Grid"/>
    <w:basedOn w:val="Obinatablica"/>
    <w:uiPriority w:val="99"/>
    <w:rsid w:val="00EA50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B34320"/>
    <w:pPr>
      <w:spacing w:after="120" w:line="240" w:lineRule="auto"/>
    </w:pPr>
    <w:rPr>
      <w:rFonts w:eastAsia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34320"/>
    <w:rPr>
      <w:rFonts w:ascii="Calibri" w:hAnsi="Calibri" w:cs="Times New Roman"/>
      <w:lang w:val="en-US"/>
    </w:rPr>
  </w:style>
  <w:style w:type="paragraph" w:styleId="Bezproreda">
    <w:name w:val="No Spacing"/>
    <w:link w:val="BezproredaChar"/>
    <w:uiPriority w:val="99"/>
    <w:qFormat/>
    <w:rsid w:val="00D55C77"/>
    <w:pPr>
      <w:spacing w:before="40"/>
    </w:pPr>
    <w:rPr>
      <w:color w:val="595959"/>
      <w:sz w:val="20"/>
      <w:szCs w:val="20"/>
      <w:lang w:val="en-US" w:eastAsia="ja-JP"/>
    </w:rPr>
  </w:style>
  <w:style w:type="character" w:styleId="Naglaeno">
    <w:name w:val="Strong"/>
    <w:basedOn w:val="Zadanifontodlomka"/>
    <w:uiPriority w:val="99"/>
    <w:qFormat/>
    <w:rsid w:val="00D55C77"/>
    <w:rPr>
      <w:rFonts w:cs="Times New Roman"/>
      <w:b/>
      <w:bCs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D55C77"/>
    <w:rPr>
      <w:rFonts w:cs="Times New Roman"/>
      <w:color w:val="595959"/>
      <w:lang w:val="en-US" w:eastAsia="ja-JP" w:bidi="ar-SA"/>
    </w:rPr>
  </w:style>
  <w:style w:type="paragraph" w:customStyle="1" w:styleId="TableText">
    <w:name w:val="Table Text"/>
    <w:basedOn w:val="Normal"/>
    <w:uiPriority w:val="99"/>
    <w:rsid w:val="00D55C77"/>
    <w:pPr>
      <w:spacing w:before="60" w:after="60" w:line="240" w:lineRule="auto"/>
      <w:ind w:left="144" w:right="144"/>
    </w:pPr>
    <w:rPr>
      <w:color w:val="595959"/>
      <w:kern w:val="20"/>
      <w:sz w:val="20"/>
      <w:szCs w:val="20"/>
      <w:lang w:val="en-US" w:eastAsia="ja-JP"/>
    </w:rPr>
  </w:style>
  <w:style w:type="paragraph" w:customStyle="1" w:styleId="TableReverseHeading">
    <w:name w:val="Table Reverse Heading"/>
    <w:basedOn w:val="Normal"/>
    <w:uiPriority w:val="99"/>
    <w:rsid w:val="00D55C77"/>
    <w:pPr>
      <w:spacing w:before="40" w:after="40" w:line="240" w:lineRule="auto"/>
      <w:ind w:left="144" w:right="144"/>
    </w:pPr>
    <w:rPr>
      <w:rFonts w:ascii="Calibri Light" w:eastAsia="SimSun" w:hAnsi="Calibri Light"/>
      <w:caps/>
      <w:color w:val="FFFFFF"/>
      <w:kern w:val="20"/>
      <w:sz w:val="24"/>
      <w:szCs w:val="20"/>
      <w:lang w:val="en-US" w:eastAsia="ja-JP"/>
    </w:rPr>
  </w:style>
  <w:style w:type="table" w:customStyle="1" w:styleId="ListTable31">
    <w:name w:val="List Table 31"/>
    <w:uiPriority w:val="99"/>
    <w:rsid w:val="00D55C7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ick1">
    <w:name w:val="Quick 1."/>
    <w:basedOn w:val="Normal"/>
    <w:uiPriority w:val="99"/>
    <w:rsid w:val="00476F7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5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A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4008</Words>
  <Characters>24921</Characters>
  <Application>Microsoft Office Word</Application>
  <DocSecurity>0</DocSecurity>
  <Lines>207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</vt:lpstr>
    </vt:vector>
  </TitlesOfParts>
  <Company/>
  <LinksUpToDate>false</LinksUpToDate>
  <CharactersWithSpaces>28872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subject/>
  <dc:creator>Korisnik</dc:creator>
  <cp:keywords/>
  <dc:description/>
  <cp:lastModifiedBy>Draženka Galošević</cp:lastModifiedBy>
  <cp:revision>3</cp:revision>
  <cp:lastPrinted>2014-09-27T19:43:00Z</cp:lastPrinted>
  <dcterms:created xsi:type="dcterms:W3CDTF">2016-02-17T19:38:00Z</dcterms:created>
  <dcterms:modified xsi:type="dcterms:W3CDTF">2016-02-17T19:39:00Z</dcterms:modified>
</cp:coreProperties>
</file>