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6" w:rsidRPr="00797B3C" w:rsidRDefault="004F15C6" w:rsidP="004F15C6">
      <w:pPr>
        <w:spacing w:before="120" w:line="276" w:lineRule="auto"/>
        <w:outlineLvl w:val="0"/>
        <w:rPr>
          <w:b/>
          <w:bCs/>
          <w:lang w:val="hr-HR"/>
        </w:rPr>
      </w:pPr>
      <w:bookmarkStart w:id="0" w:name="_GoBack"/>
      <w:bookmarkEnd w:id="0"/>
      <w:r w:rsidRPr="00797B3C">
        <w:rPr>
          <w:b/>
          <w:bCs/>
          <w:lang w:val="hr-HR"/>
        </w:rPr>
        <w:t>Kriteriji za vrednovanje i ocjenjivanje učenika po elementima</w:t>
      </w:r>
    </w:p>
    <w:p w:rsidR="004F15C6" w:rsidRPr="00797B3C" w:rsidRDefault="004F15C6" w:rsidP="004F15C6">
      <w:pPr>
        <w:spacing w:before="120" w:line="276" w:lineRule="auto"/>
        <w:rPr>
          <w:b/>
          <w:bCs/>
          <w:lang w:val="hr-HR"/>
        </w:rPr>
      </w:pPr>
    </w:p>
    <w:p w:rsidR="004F15C6" w:rsidRPr="00797B3C" w:rsidRDefault="004F15C6" w:rsidP="004F15C6">
      <w:pPr>
        <w:spacing w:line="276" w:lineRule="auto"/>
        <w:ind w:left="2126" w:hanging="2124"/>
        <w:rPr>
          <w:b/>
          <w:lang w:val="hr-HR"/>
        </w:rPr>
      </w:pPr>
      <w:r w:rsidRPr="00797B3C">
        <w:rPr>
          <w:b/>
          <w:lang w:val="hr-HR"/>
        </w:rPr>
        <w:t>ELEMENT 1.</w:t>
      </w:r>
      <w:r w:rsidRPr="00797B3C">
        <w:rPr>
          <w:lang w:val="hr-HR"/>
        </w:rPr>
        <w:t xml:space="preserve"> </w:t>
      </w:r>
      <w:r w:rsidRPr="00797B3C">
        <w:rPr>
          <w:lang w:val="hr-HR"/>
        </w:rPr>
        <w:tab/>
      </w:r>
      <w:r w:rsidRPr="00797B3C">
        <w:rPr>
          <w:b/>
          <w:lang w:val="pl-PL"/>
        </w:rPr>
        <w:t>Usvajanje osnovnih pojmova (UOP)</w:t>
      </w:r>
    </w:p>
    <w:p w:rsidR="004F15C6" w:rsidRPr="00797B3C" w:rsidRDefault="004F15C6" w:rsidP="004F15C6">
      <w:pPr>
        <w:spacing w:line="276" w:lineRule="auto"/>
        <w:ind w:left="2126"/>
        <w:rPr>
          <w:lang w:val="hr-HR"/>
        </w:rPr>
      </w:pPr>
    </w:p>
    <w:tbl>
      <w:tblPr>
        <w:tblW w:w="0" w:type="auto"/>
        <w:tblLook w:val="00A0"/>
      </w:tblPr>
      <w:tblGrid>
        <w:gridCol w:w="250"/>
        <w:gridCol w:w="9038"/>
      </w:tblGrid>
      <w:tr w:rsidR="004F15C6" w:rsidRPr="00797B3C" w:rsidTr="00295D33">
        <w:tc>
          <w:tcPr>
            <w:tcW w:w="250" w:type="dxa"/>
          </w:tcPr>
          <w:p w:rsidR="004F15C6" w:rsidRPr="00797B3C" w:rsidRDefault="004F15C6" w:rsidP="00295D33">
            <w:pPr>
              <w:spacing w:before="120" w:after="120" w:line="276" w:lineRule="auto"/>
              <w:rPr>
                <w:lang w:val="hr-HR"/>
              </w:rPr>
            </w:pPr>
          </w:p>
        </w:tc>
        <w:tc>
          <w:tcPr>
            <w:tcW w:w="9038" w:type="dxa"/>
          </w:tcPr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nedovoljan (1) – učenik ne zna ili jako malo zna i uz potpitanja nagađa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dovoljan (2) – učenik će prepoznati uzroke i posljedice neke povijesne promjene, ali teško ju zna objasniti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 xml:space="preserve">dobar (3) – učenik je sposoban reproducirati ali ne i povezati stečeno znanje 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vrlo dobar (4) – učenik je sposoban svoje znanje primjeniti u sličnim povijesnim situacijama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odličan (5) – učenik posjeduje aktivno zanje, sposoban je samostalno donositi zaključke, razumije uzrok i posljedice neke povijesne situacije</w:t>
            </w:r>
          </w:p>
          <w:p w:rsidR="004F15C6" w:rsidRPr="00797B3C" w:rsidRDefault="004F15C6" w:rsidP="00295D33">
            <w:pPr>
              <w:spacing w:before="120" w:after="120" w:line="276" w:lineRule="auto"/>
              <w:rPr>
                <w:lang w:val="hr-HR"/>
              </w:rPr>
            </w:pPr>
          </w:p>
        </w:tc>
      </w:tr>
    </w:tbl>
    <w:p w:rsidR="004F15C6" w:rsidRPr="00797B3C" w:rsidRDefault="004F15C6" w:rsidP="004F15C6">
      <w:pPr>
        <w:spacing w:line="276" w:lineRule="auto"/>
        <w:rPr>
          <w:b/>
          <w:bCs/>
          <w:lang w:val="hr-HR"/>
        </w:rPr>
      </w:pPr>
      <w:r w:rsidRPr="00797B3C">
        <w:rPr>
          <w:b/>
          <w:lang w:val="hr-HR"/>
        </w:rPr>
        <w:t>ELEMENT 2</w:t>
      </w:r>
      <w:r w:rsidRPr="00797B3C">
        <w:rPr>
          <w:b/>
          <w:bCs/>
          <w:lang w:val="hr-HR"/>
        </w:rPr>
        <w:t xml:space="preserve">. </w:t>
      </w:r>
      <w:r w:rsidRPr="00797B3C">
        <w:rPr>
          <w:b/>
          <w:bCs/>
          <w:lang w:val="hr-HR"/>
        </w:rPr>
        <w:tab/>
      </w:r>
      <w:r w:rsidRPr="00797B3C">
        <w:rPr>
          <w:b/>
          <w:bCs/>
          <w:lang w:val="hr-HR"/>
        </w:rPr>
        <w:tab/>
      </w:r>
      <w:r w:rsidRPr="00797B3C">
        <w:rPr>
          <w:b/>
          <w:lang w:val="pl-PL"/>
        </w:rPr>
        <w:t>Uzročno-posljedične veze (UPV)</w:t>
      </w:r>
    </w:p>
    <w:p w:rsidR="004F15C6" w:rsidRPr="00797B3C" w:rsidRDefault="004F15C6" w:rsidP="004F15C6">
      <w:pPr>
        <w:spacing w:line="276" w:lineRule="auto"/>
        <w:rPr>
          <w:lang w:val="hr-HR"/>
        </w:rPr>
      </w:pPr>
    </w:p>
    <w:p w:rsidR="004F15C6" w:rsidRPr="00797B3C" w:rsidRDefault="004F15C6" w:rsidP="004F15C6">
      <w:pPr>
        <w:spacing w:line="276" w:lineRule="auto"/>
        <w:rPr>
          <w:lang w:val="hr-HR"/>
        </w:rPr>
      </w:pPr>
    </w:p>
    <w:tbl>
      <w:tblPr>
        <w:tblW w:w="10267" w:type="dxa"/>
        <w:tblInd w:w="-945" w:type="dxa"/>
        <w:tblLook w:val="00A0"/>
      </w:tblPr>
      <w:tblGrid>
        <w:gridCol w:w="344"/>
        <w:gridCol w:w="9640"/>
        <w:gridCol w:w="283"/>
      </w:tblGrid>
      <w:tr w:rsidR="004F15C6" w:rsidRPr="00797B3C" w:rsidTr="00295D33">
        <w:trPr>
          <w:trHeight w:val="3448"/>
        </w:trPr>
        <w:tc>
          <w:tcPr>
            <w:tcW w:w="344" w:type="dxa"/>
            <w:vAlign w:val="center"/>
          </w:tcPr>
          <w:p w:rsidR="004F15C6" w:rsidRPr="00797B3C" w:rsidRDefault="004F15C6" w:rsidP="00295D33">
            <w:pPr>
              <w:spacing w:before="120" w:after="120" w:line="276" w:lineRule="auto"/>
              <w:rPr>
                <w:b/>
                <w:bCs/>
                <w:lang w:val="hr-HR"/>
              </w:rPr>
            </w:pPr>
          </w:p>
        </w:tc>
        <w:tc>
          <w:tcPr>
            <w:tcW w:w="9640" w:type="dxa"/>
          </w:tcPr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 xml:space="preserve"> nedovoljan (1) – učenik ne zna ili jako malo zna i uz potpitanja nagađa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dovoljan (2) – učenik će prepoznati uzroke i posljedice neke povijesne promjene, ali teško ju zna objasniti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 xml:space="preserve">dobar (3) – učenik je sposoban reproducirati ali ne i povezati stečeno znanje 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vrlo dobar (4) – učenik je sposoban svoje znanje primjeniti u sličnim povijesnim situacijama</w:t>
            </w:r>
          </w:p>
          <w:p w:rsidR="004F15C6" w:rsidRPr="00797B3C" w:rsidRDefault="004F15C6" w:rsidP="00295D33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odličan (5) – učenik posjeduje aktivno zanje, sposoban je samostalno donositi zaključke, razumije uzrok i posljedice neke povijesne situacije</w:t>
            </w:r>
          </w:p>
          <w:p w:rsidR="004F15C6" w:rsidRPr="00797B3C" w:rsidRDefault="004F15C6" w:rsidP="00295D33">
            <w:pPr>
              <w:spacing w:before="120" w:after="120" w:line="276" w:lineRule="auto"/>
              <w:rPr>
                <w:lang w:val="hr-HR"/>
              </w:rPr>
            </w:pPr>
          </w:p>
        </w:tc>
        <w:tc>
          <w:tcPr>
            <w:tcW w:w="283" w:type="dxa"/>
            <w:vAlign w:val="center"/>
          </w:tcPr>
          <w:p w:rsidR="004F15C6" w:rsidRPr="00797B3C" w:rsidRDefault="004F15C6" w:rsidP="00295D33">
            <w:pPr>
              <w:spacing w:line="276" w:lineRule="auto"/>
              <w:rPr>
                <w:b/>
                <w:bCs/>
                <w:lang w:val="hr-HR"/>
              </w:rPr>
            </w:pPr>
          </w:p>
        </w:tc>
      </w:tr>
    </w:tbl>
    <w:p w:rsidR="004F15C6" w:rsidRPr="00797B3C" w:rsidRDefault="004F15C6" w:rsidP="004F15C6">
      <w:pPr>
        <w:spacing w:line="276" w:lineRule="auto"/>
        <w:rPr>
          <w:b/>
          <w:lang w:val="hr-HR"/>
        </w:rPr>
      </w:pPr>
      <w:r w:rsidRPr="00797B3C">
        <w:rPr>
          <w:b/>
          <w:lang w:val="hr-HR"/>
        </w:rPr>
        <w:t>ELEMENT 3</w:t>
      </w:r>
      <w:r w:rsidRPr="00797B3C">
        <w:rPr>
          <w:b/>
          <w:bCs/>
          <w:lang w:val="hr-HR"/>
        </w:rPr>
        <w:t>.</w:t>
      </w:r>
      <w:r w:rsidRPr="00797B3C">
        <w:rPr>
          <w:b/>
          <w:bCs/>
          <w:lang w:val="hr-HR"/>
        </w:rPr>
        <w:tab/>
      </w:r>
      <w:r w:rsidRPr="00797B3C">
        <w:rPr>
          <w:b/>
          <w:bCs/>
          <w:lang w:val="hr-HR"/>
        </w:rPr>
        <w:tab/>
      </w:r>
      <w:r w:rsidRPr="00797B3C">
        <w:rPr>
          <w:b/>
          <w:lang w:val="pl-PL"/>
        </w:rPr>
        <w:t>Snalaženje u prostoru i vremenu (SUP)</w:t>
      </w:r>
    </w:p>
    <w:p w:rsidR="004F15C6" w:rsidRPr="00797B3C" w:rsidRDefault="004F15C6" w:rsidP="004F15C6">
      <w:pPr>
        <w:spacing w:line="276" w:lineRule="auto"/>
        <w:ind w:left="2160" w:hanging="2292"/>
        <w:rPr>
          <w:b/>
          <w:bCs/>
          <w:lang w:val="hr-HR"/>
        </w:rPr>
      </w:pPr>
      <w:r w:rsidRPr="00797B3C">
        <w:rPr>
          <w:b/>
          <w:bCs/>
          <w:lang w:val="hr-HR"/>
        </w:rPr>
        <w:tab/>
        <w:t xml:space="preserve"> </w:t>
      </w:r>
    </w:p>
    <w:tbl>
      <w:tblPr>
        <w:tblW w:w="0" w:type="auto"/>
        <w:tblLook w:val="00A0"/>
      </w:tblPr>
      <w:tblGrid>
        <w:gridCol w:w="2059"/>
        <w:gridCol w:w="7229"/>
      </w:tblGrid>
      <w:tr w:rsidR="004F15C6" w:rsidRPr="00797B3C" w:rsidTr="00295D33">
        <w:tc>
          <w:tcPr>
            <w:tcW w:w="2235" w:type="dxa"/>
          </w:tcPr>
          <w:p w:rsidR="004F15C6" w:rsidRPr="00797B3C" w:rsidRDefault="004F15C6" w:rsidP="00295D33">
            <w:pPr>
              <w:spacing w:before="120" w:after="120" w:line="276" w:lineRule="auto"/>
              <w:rPr>
                <w:b/>
                <w:bCs/>
                <w:lang w:val="hr-HR"/>
              </w:rPr>
            </w:pPr>
          </w:p>
        </w:tc>
        <w:tc>
          <w:tcPr>
            <w:tcW w:w="7902" w:type="dxa"/>
          </w:tcPr>
          <w:p w:rsidR="004F15C6" w:rsidRPr="00797B3C" w:rsidRDefault="004F15C6" w:rsidP="00295D33">
            <w:pPr>
              <w:spacing w:before="120" w:after="120" w:line="276" w:lineRule="auto"/>
              <w:rPr>
                <w:b/>
                <w:lang w:val="hr-HR"/>
              </w:rPr>
            </w:pPr>
          </w:p>
        </w:tc>
      </w:tr>
    </w:tbl>
    <w:p w:rsidR="004F15C6" w:rsidRPr="00797B3C" w:rsidRDefault="004F15C6" w:rsidP="004F15C6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nedovoljan (1) – učenik se ne snalazi u prostoru i vremenu</w:t>
      </w:r>
    </w:p>
    <w:p w:rsidR="004F15C6" w:rsidRPr="00797B3C" w:rsidRDefault="004F15C6" w:rsidP="004F15C6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dovoljan (2) – učenik poznaje osnovne godine i razdoblja i mjesta događaja</w:t>
      </w:r>
    </w:p>
    <w:p w:rsidR="004F15C6" w:rsidRPr="00797B3C" w:rsidRDefault="004F15C6" w:rsidP="004F15C6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dobar (3) – učenik se bolje snalazi u prostoru i vremenu, detaljnije poznaje osnovne godine i razdoblja i mjesta događaja</w:t>
      </w:r>
    </w:p>
    <w:p w:rsidR="004F15C6" w:rsidRPr="00797B3C" w:rsidRDefault="004F15C6" w:rsidP="004F15C6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vrlo dobar (4) – učenik razumije i sposoban je svoje zanje povezati s istim razdobljima na drugim prostorima</w:t>
      </w:r>
    </w:p>
    <w:p w:rsidR="004F15C6" w:rsidRPr="00797B3C" w:rsidRDefault="004F15C6" w:rsidP="004F15C6">
      <w:pPr>
        <w:spacing w:line="276" w:lineRule="auto"/>
      </w:pPr>
      <w:r w:rsidRPr="00797B3C">
        <w:rPr>
          <w:rFonts w:eastAsia="Times New Roman"/>
          <w:lang w:val="pl-PL"/>
        </w:rPr>
        <w:t>odličan (5) – učenik posjeduje aktivno znanje, sposoban je samostalno donositi zaključke, izvrsno se snalazi u svim vremenskim razdobljima i povijesnim događajima</w:t>
      </w:r>
    </w:p>
    <w:p w:rsidR="005C2A36" w:rsidRDefault="004F15C6" w:rsidP="00141640"/>
    <w:sectPr w:rsidR="005C2A36" w:rsidSect="00F3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D54DF"/>
    <w:rsid w:val="000C3DDE"/>
    <w:rsid w:val="00141640"/>
    <w:rsid w:val="0018365E"/>
    <w:rsid w:val="004F15C6"/>
    <w:rsid w:val="006D54DF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2015-09-23T12:25:00Z</dcterms:created>
  <dcterms:modified xsi:type="dcterms:W3CDTF">2015-09-28T11:00:00Z</dcterms:modified>
</cp:coreProperties>
</file>