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522c21d38403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17683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EKONOMSKA I UPRAVNA ŠKOLA OSIJEK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1.180.868,14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1.265.606,83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1.195.534,68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1.471.445,91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14.666,54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205.839,08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1403,5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6.581,22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2.832,50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6.581,22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17.499,04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212.420,30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1213,9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rezultat je primjene novog Pravilnika o proračunskom računovodstvu (NN br. 15/32 i NN br. 154/24) koji se počeo primjenjivati u knjigovodstvenim evidencijama od 01. siječnja 2025. godine., ne knjiži se više na vremenska razgraničenja  već se evidentira  kao trošak u šestomjesečnom razdoblju  koje će se zatvoriti s isplatom plaće u srpnju. Manjak još proizlazi iz  primljenog predujma Erasmus + projekta primljenog od AMPEU, zbog novog načina knjiženja obveza za EU predujmove dane  iz državnog proračuna.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međunarodnih organizacija te institucija i tijela EU (šifre 6321 do 6324)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Tijekom izvještajnog razdoblja  škola je evidentirala uplatu od Naučnog centra Ideall Novi Sad, a odnosi se na projekt  "OPEN FUTURE", koja je ujedno završna uplata za navedeni projekt.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9.035,20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promatranom razdoblju ostvaren je veći prihod u odnosu na prethodno razdoblje jer je izvršena završna uplata za projekt -  2023 KA122-VET-000135440	ERASMUS + STRUKOVNI 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prvih šest mjeseci ove godine ostvareni su veći prihodi   u odnosu na  isto razdoblje prošle godine jer su uplaćena sredstva za županijska natjecanja u košarci i futsalu.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prihoda se odnosi na uplatu novčanih sredstava  "Učeničke zadruge Partum" i prihoda od prodaje starog papira.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1.052.228,31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1.312.522,30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ostvareni su 24,7 % više  u odnosu na prošlo izvještajno razdoblje, a razlog povećanja je u promjeni načina evidentiranja plaća prema  novom Pravilniku o proračunskom računovodstvu i računskom planu (NN br. 158/23 i 154/24.), koji se primjenjuje od 01. siječnja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13.874,24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18.580,08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za prijevoz zaposlenika i pomoćnika u nastavi odnosi se na povećanje broja  zaposlenika koji dolaze iz udaljenijih mjesta stanovanja do mjesta 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9.782,96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13.382,80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povećanih  cijena  uredskog  materijala, sredstva za čišćenje i higijenskih potrepština  nastalo je povećanje u iznosu od  36,8 %. Povećanje se odnosi na potrebe za redovnim održavanjem  i funkcioniranjem 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15.342,72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21.553,02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za energiju rezultiralo je rastom cijena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1606,2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promatranom razdoblju ostvareni su znatno veći rashodi za promidžbu i informiranje u odnosu na isto razdoblje prethodne godine. Povećanje rashoda rezultat je podmirenja potreba iz projekata "Zeleni tragovi prošlosti" i  "Lividatory" za promo pakete.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Zabilježeno je povećanje od 223 %,  što je rezultat  provođenja projekta "Smile - preventivni" za isplate ugovora o djelu.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rezultiralo je povećanjem potreba za računalnim uslugama u odnosu na prethodno razdoblje.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Naknada za nezapošljavanje osoba s invaliditetom povećala se u odnosu na izvještajno 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Novčana sredstva pristigla u sklopu provedbe projekta CSI Zeleni tragovi prošlosti - PROVEDBA I JAČANJE KOMPETENCIJA STRUKOVNIH ZANIMANJA ZA TURIZAM 2024. GODINE, proslijeđena su školi partneru, Elektrotehničkoj i prometnoj školi Osijek.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6.581,22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Nabavljena je računalna oprema za potrebe provedbe projekata "Sound - daroviti", "Zeleni tragovi prošlosti" i "Kreativni osječki suveniri".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iznosi 0,00 eura jer su sve obveze plaćene po dospijeću.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265.013,16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 je nedospjelih obveza na kraju obračunskog  razdoblja (plaća za 06/2025), koja dospijeva 10. 07. 2025. godine) i obveze za ostale materijalne  rashode, financijske rashode, ostale tekuće obveze koje dospijevaju tijekom 2025. godine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bab64bba424ff8" /></Relationships>
</file>