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00643" w14:paraId="4C4BB7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C46006" w14:textId="77777777" w:rsidR="00800643" w:rsidRDefault="0055708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DA489EB" w14:textId="77777777" w:rsidR="00800643" w:rsidRDefault="0055708F">
            <w:pPr>
              <w:spacing w:after="0" w:line="240" w:lineRule="auto"/>
            </w:pPr>
            <w:r>
              <w:t>17683</w:t>
            </w:r>
          </w:p>
        </w:tc>
      </w:tr>
      <w:tr w:rsidR="00800643" w14:paraId="67E4C7E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D0DC0F" w14:textId="77777777" w:rsidR="00800643" w:rsidRDefault="0055708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A96D7E1" w14:textId="77777777" w:rsidR="00800643" w:rsidRDefault="0055708F">
            <w:pPr>
              <w:spacing w:after="0" w:line="240" w:lineRule="auto"/>
            </w:pPr>
            <w:r>
              <w:t>EKONOMSKA I UPRAVNA ŠKOLA OSIJEK</w:t>
            </w:r>
          </w:p>
        </w:tc>
      </w:tr>
      <w:tr w:rsidR="00800643" w14:paraId="6642948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D6AC3C" w14:textId="77777777" w:rsidR="00800643" w:rsidRDefault="0055708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C9A4B2C" w14:textId="77777777" w:rsidR="00800643" w:rsidRDefault="0055708F">
            <w:pPr>
              <w:spacing w:after="0" w:line="240" w:lineRule="auto"/>
            </w:pPr>
            <w:r>
              <w:t>31</w:t>
            </w:r>
          </w:p>
        </w:tc>
      </w:tr>
    </w:tbl>
    <w:p w14:paraId="2347D136" w14:textId="77777777" w:rsidR="00800643" w:rsidRDefault="0055708F">
      <w:r>
        <w:br/>
      </w:r>
    </w:p>
    <w:p w14:paraId="1531CEE0" w14:textId="77777777" w:rsidR="00800643" w:rsidRDefault="0055708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2DA1B14" w14:textId="77777777" w:rsidR="00800643" w:rsidRDefault="0055708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44D8E7A" w14:textId="77777777" w:rsidR="00800643" w:rsidRDefault="0055708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E5FD1B5" w14:textId="77777777" w:rsidR="00800643" w:rsidRDefault="00800643"/>
    <w:p w14:paraId="1CFD0278" w14:textId="77777777" w:rsidR="00800643" w:rsidRDefault="0055708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15476C8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08D006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DB18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107F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CAE1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E48F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3266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5B14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27EF25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FF90C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2208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65C04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4ED2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2.449.814,26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AD9F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2.517.015,24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9C38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  <w:tr w:rsidR="00800643" w14:paraId="599F7D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72AF0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6EEE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8438D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4491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2.434.479,38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4110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2.738.490,75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D28B6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  <w:tr w:rsidR="00800643" w14:paraId="1FA432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79D43" w14:textId="77777777" w:rsidR="00800643" w:rsidRDefault="008006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8FCEB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B7439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6990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9981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221.475,51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C1EBF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00643" w14:paraId="7CCD1E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3408C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0393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039C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4E9E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ED4C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5D29A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0643" w14:paraId="794627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93746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A599D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CA61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B9F5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C72D2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8.526,57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DAE57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175,6</w:t>
            </w:r>
          </w:p>
        </w:tc>
      </w:tr>
      <w:tr w:rsidR="00800643" w14:paraId="066405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483E8" w14:textId="77777777" w:rsidR="00800643" w:rsidRDefault="008006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250B04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4409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FAEA9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4.856,74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C6B40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8.526,57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B58A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175,6</w:t>
            </w:r>
          </w:p>
        </w:tc>
      </w:tr>
      <w:tr w:rsidR="00800643" w14:paraId="046BBF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B917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787B2B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9DA8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1C9A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11C1A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FD999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0643" w14:paraId="01564D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6902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4ABE9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40CF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35626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CBC87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9873F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0643" w14:paraId="0CFD5F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D2035" w14:textId="77777777" w:rsidR="00800643" w:rsidRDefault="008006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981B9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26DCC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B11EA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AF99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565C0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00643" w14:paraId="292349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2A8EB" w14:textId="77777777" w:rsidR="00800643" w:rsidRDefault="008006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5734C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0CEC7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94DF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17E0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230.002,08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CEFAC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9BC9181" w14:textId="77777777" w:rsidR="00800643" w:rsidRDefault="00800643">
      <w:pPr>
        <w:spacing w:after="0"/>
      </w:pPr>
    </w:p>
    <w:p w14:paraId="6226E97D" w14:textId="77777777" w:rsidR="00800643" w:rsidRDefault="0055708F">
      <w:r>
        <w:t>U godišnjem financijskom izvještaju za 2025. godinu primjenjujemo novi Pravilnik o proračunskom računovodstvu i računskom planu (NN br. 154/24) koji se u knjigovodstvenim evidencijama primjenjuje od 01. siječnja 2025. godine. Ključna promjena je način knji</w:t>
      </w:r>
      <w:r>
        <w:t>ženja plaća, koja se prema dosadašnjoj  praksi evidentirala na aktivna vremenska razgraničenja. S primjenom novog Pravilnika trošak plaća se priznaje i iskazuje u računu rashoda poslovanja u razdoblju u kojem je nastao. Kao izravna posljedica te promjene r</w:t>
      </w:r>
      <w:r>
        <w:t xml:space="preserve">ačunovodstvenih pravila u izvještajnom razdoblju zabilježen je manjak prihoda poslovanja u odnosu na prethodnu </w:t>
      </w:r>
      <w:r>
        <w:lastRenderedPageBreak/>
        <w:t>godinu u ukupnom iznosu od 230.002,08 eura, od čega je  manjak prihoda od nefinancijske imovine 8.526,57 eura.</w:t>
      </w:r>
    </w:p>
    <w:p w14:paraId="09D84245" w14:textId="77777777" w:rsidR="00800643" w:rsidRDefault="0055708F">
      <w:r>
        <w:t>Obvezne bilješke uz Bilancu čl. 15</w:t>
      </w:r>
      <w:r>
        <w:t>. Pravilnik o financijskom izvještavanju u proračunskom računovodstvu - Ekonomska i upravna škola Osijek nema kredita i zajmova prema dospijeću za 2025. godinu kao ni sudskih sporova u tijeku.</w:t>
      </w:r>
    </w:p>
    <w:p w14:paraId="48730D15" w14:textId="77777777" w:rsidR="00800643" w:rsidRDefault="0055708F">
      <w:r>
        <w:br/>
      </w:r>
    </w:p>
    <w:p w14:paraId="00C9CB6E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4307F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DE48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5A16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EE4B5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8D53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944B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D6211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6EFC5C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21F6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C932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72BD9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B9D907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7E06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87062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8138C1" w14:textId="77777777" w:rsidR="00800643" w:rsidRDefault="00800643">
      <w:pPr>
        <w:spacing w:after="0"/>
      </w:pPr>
    </w:p>
    <w:p w14:paraId="126B2FF0" w14:textId="77777777" w:rsidR="00800643" w:rsidRDefault="0055708F">
      <w:r>
        <w:t xml:space="preserve">Tijekom izvještajnog razdoblja škola je evidentirala uplatu od Naučnog centra </w:t>
      </w:r>
      <w:proofErr w:type="spellStart"/>
      <w:r>
        <w:t>Ideall</w:t>
      </w:r>
      <w:proofErr w:type="spellEnd"/>
      <w:r>
        <w:t xml:space="preserve"> Novi Sad, a odnosi se na projekt "OPEN FUTURE", koja ja ujedno završna uplata za navedeni projekt.</w:t>
      </w:r>
    </w:p>
    <w:p w14:paraId="351ACC46" w14:textId="77777777" w:rsidR="00800643" w:rsidRDefault="00800643"/>
    <w:p w14:paraId="601B7B36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78C086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2A20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ED77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C9971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75A2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A0BF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9EA5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19D71A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4A164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03FD7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DCBA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AE0D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09F20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5749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269,6</w:t>
            </w:r>
          </w:p>
        </w:tc>
      </w:tr>
    </w:tbl>
    <w:p w14:paraId="6C0E4F77" w14:textId="77777777" w:rsidR="00800643" w:rsidRDefault="00800643">
      <w:pPr>
        <w:spacing w:after="0"/>
      </w:pPr>
    </w:p>
    <w:p w14:paraId="7C0B68A9" w14:textId="77777777" w:rsidR="00800643" w:rsidRDefault="0055708F">
      <w:r>
        <w:t xml:space="preserve">Ostvareni su veći prihodi u odnosu na isto razdoblje prošle godine jer su uplaćena sredstva za županijska natjecanja u košarci i </w:t>
      </w:r>
      <w:proofErr w:type="spellStart"/>
      <w:r>
        <w:t>futsalu</w:t>
      </w:r>
      <w:proofErr w:type="spellEnd"/>
      <w:r>
        <w:t>.</w:t>
      </w:r>
    </w:p>
    <w:p w14:paraId="5CBB12E7" w14:textId="77777777" w:rsidR="00800643" w:rsidRDefault="00800643"/>
    <w:p w14:paraId="0FD11D55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7F2E8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F118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15FF6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B1F0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163D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13B2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80D2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04AF5C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1B8F7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A1AF94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97E0F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5CF4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CC73A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3FB60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430,0</w:t>
            </w:r>
          </w:p>
        </w:tc>
      </w:tr>
    </w:tbl>
    <w:p w14:paraId="56853704" w14:textId="77777777" w:rsidR="00800643" w:rsidRDefault="00800643">
      <w:pPr>
        <w:spacing w:after="0"/>
      </w:pPr>
    </w:p>
    <w:p w14:paraId="4F9C806D" w14:textId="77777777" w:rsidR="00800643" w:rsidRDefault="0055708F">
      <w:r>
        <w:t xml:space="preserve">Povećanje prihoda odnosi se na uplatu novčanih sredstava "Učeničke zadruge </w:t>
      </w:r>
      <w:proofErr w:type="spellStart"/>
      <w:r>
        <w:t>Partum</w:t>
      </w:r>
      <w:proofErr w:type="spellEnd"/>
      <w:r>
        <w:t>" i prihoda od prodaje starog papira.</w:t>
      </w:r>
    </w:p>
    <w:p w14:paraId="41F7A59F" w14:textId="77777777" w:rsidR="00800643" w:rsidRDefault="00800643"/>
    <w:p w14:paraId="54999E4D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7D42C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ACC2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61E3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263C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B62F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FD5F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FA4D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435382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CB00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99643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5845D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3D87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3869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E8439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B6FCB3" w14:textId="77777777" w:rsidR="00800643" w:rsidRDefault="00800643">
      <w:pPr>
        <w:spacing w:after="0"/>
      </w:pPr>
    </w:p>
    <w:p w14:paraId="080949E1" w14:textId="77777777" w:rsidR="00800643" w:rsidRDefault="0055708F">
      <w:r>
        <w:t>Škola je primila donaciju LCD monitora Hrvatskog  Telekoma d. d. u iznosu 15,38 eura.  Sukladno računovodstvenim pravilima, vrijednost donacije je knjigovodstveno evidentirana kao prihod u financijskom izvještaju.</w:t>
      </w:r>
    </w:p>
    <w:p w14:paraId="6763F11C" w14:textId="77777777" w:rsidR="00800643" w:rsidRDefault="0055708F">
      <w:r>
        <w:t> </w:t>
      </w:r>
    </w:p>
    <w:p w14:paraId="0025BE1B" w14:textId="77777777" w:rsidR="00800643" w:rsidRDefault="00800643"/>
    <w:p w14:paraId="42FAB9BF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36280B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4A71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BB36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EC5F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D9A7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C1CE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E8B7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7AE3F8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55020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1FB15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34F03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B2252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1.802.571,90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083C7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2.064.160,19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C108E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</w:tbl>
    <w:p w14:paraId="16BA2860" w14:textId="77777777" w:rsidR="00800643" w:rsidRDefault="00800643">
      <w:pPr>
        <w:spacing w:after="0"/>
      </w:pPr>
    </w:p>
    <w:p w14:paraId="7EABA28B" w14:textId="77777777" w:rsidR="00800643" w:rsidRDefault="0055708F">
      <w:r>
        <w:t>Rashodi za zaposlene ostvareni su 14,5% više u odnosu na prošlo izvještajno razdoblje , a razlog povećanja je rast osnovice za izračun plaće u javnim  službama od 01. veljače i 01. rujna protekle godine.</w:t>
      </w:r>
    </w:p>
    <w:p w14:paraId="1987AD21" w14:textId="77777777" w:rsidR="00800643" w:rsidRDefault="00800643"/>
    <w:p w14:paraId="05097D92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7AF78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2EE7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2BC9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AE97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C566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C4A4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B271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664766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3560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B7A59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8F01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F98D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298.129,45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66A6F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341.164,72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DFC5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5C22309F" w14:textId="77777777" w:rsidR="00800643" w:rsidRDefault="00800643">
      <w:pPr>
        <w:spacing w:after="0"/>
      </w:pPr>
    </w:p>
    <w:p w14:paraId="26B03D4C" w14:textId="77777777" w:rsidR="00800643" w:rsidRDefault="0055708F">
      <w:r>
        <w:t>Rast osnovice za obračun plaća rezultiralo je i povećanjem rashoda za doprinose za obvezno zdravstveno osiguranje od 14,4% u promatranom razdoblju.</w:t>
      </w:r>
    </w:p>
    <w:p w14:paraId="522C57E9" w14:textId="77777777" w:rsidR="00800643" w:rsidRDefault="00800643"/>
    <w:p w14:paraId="0A35748B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2A496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4A561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94C8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901F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E8DB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EBB61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770A5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652200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1861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E30876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86F5B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4E3C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32.998,95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239F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35.274,04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6337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14:paraId="64868441" w14:textId="77777777" w:rsidR="00800643" w:rsidRDefault="00800643">
      <w:pPr>
        <w:spacing w:after="0"/>
      </w:pPr>
    </w:p>
    <w:p w14:paraId="178C9725" w14:textId="77777777" w:rsidR="00800643" w:rsidRDefault="0055708F">
      <w:r>
        <w:t>Povećanje rashoda za prijevoz zaposlenika i pomoćnika u nastavi odnosi se na povećanje broja zaposlenika koji dolaze iz udaljenijih mjesta stanovanja do mjesta rada.</w:t>
      </w:r>
    </w:p>
    <w:p w14:paraId="078F1EA4" w14:textId="77777777" w:rsidR="00800643" w:rsidRDefault="00800643"/>
    <w:p w14:paraId="189735E6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6D650E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B747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111F6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B04E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6DE9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713B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B1AE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318988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8F0A6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4E7C0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B634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B786C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15.748,94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7AFD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18.264,29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16E19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043CF0EC" w14:textId="77777777" w:rsidR="00800643" w:rsidRDefault="00800643">
      <w:pPr>
        <w:spacing w:after="0"/>
      </w:pPr>
    </w:p>
    <w:p w14:paraId="30F32FE7" w14:textId="77777777" w:rsidR="00800643" w:rsidRDefault="0055708F">
      <w:r>
        <w:t>Zbog rasta cijena uredskog materijala, sredstava za čišćenje i higijenskih potrepština nastalo je povećanje rashoda od 16%. Povećanje se odnosi na potrebe za redovnim održavanjem i funkcioniranjem škole.</w:t>
      </w:r>
    </w:p>
    <w:p w14:paraId="7C818429" w14:textId="77777777" w:rsidR="00800643" w:rsidRDefault="00800643"/>
    <w:p w14:paraId="0FB81188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5A461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552F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CAF4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D706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D833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0D65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B81F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0E6EE9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FD64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D55F6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7A039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A8D17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30.538,89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F371CA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37.492,63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1225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4FFEC10F" w14:textId="77777777" w:rsidR="00800643" w:rsidRDefault="00800643">
      <w:pPr>
        <w:spacing w:after="0"/>
      </w:pPr>
    </w:p>
    <w:p w14:paraId="7B4145F2" w14:textId="77777777" w:rsidR="00800643" w:rsidRDefault="0055708F">
      <w:r>
        <w:t>Povećanjem rashoda za energiju rezultiralo je rastom cijena energenata što je ukupno povećanje rashoda za 22,8% u izvještajnom razdoblju.</w:t>
      </w:r>
    </w:p>
    <w:p w14:paraId="12254B87" w14:textId="77777777" w:rsidR="00800643" w:rsidRDefault="00800643"/>
    <w:p w14:paraId="3BCF4233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2D6163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B754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FA52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E7F2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12D1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CE75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2B4D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130C6E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35D46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DF9D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62B1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FA22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C0CE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8D5BC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158,7</w:t>
            </w:r>
          </w:p>
        </w:tc>
      </w:tr>
    </w:tbl>
    <w:p w14:paraId="5EE5EF7D" w14:textId="77777777" w:rsidR="00800643" w:rsidRDefault="00800643">
      <w:pPr>
        <w:spacing w:after="0"/>
      </w:pPr>
    </w:p>
    <w:p w14:paraId="36216C4C" w14:textId="77777777" w:rsidR="00800643" w:rsidRDefault="0055708F">
      <w:r>
        <w:t>Razlog povećanja rashoda na ovoj stavci je povećanje potreba zbog tekućih popravaka u školi.</w:t>
      </w:r>
    </w:p>
    <w:p w14:paraId="3B4469F0" w14:textId="77777777" w:rsidR="00800643" w:rsidRDefault="00800643"/>
    <w:p w14:paraId="4AA0FD38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6D715D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F2FC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998D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A953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ABED6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7F481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BCDC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09192B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0936B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44BCF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D192C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B5FB6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8.561,44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3A1D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14.202,08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4449E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165,9</w:t>
            </w:r>
          </w:p>
        </w:tc>
      </w:tr>
    </w:tbl>
    <w:p w14:paraId="25B51F59" w14:textId="77777777" w:rsidR="00800643" w:rsidRDefault="00800643">
      <w:pPr>
        <w:spacing w:after="0"/>
      </w:pPr>
    </w:p>
    <w:p w14:paraId="30804D2F" w14:textId="77777777" w:rsidR="00800643" w:rsidRDefault="0055708F">
      <w:r>
        <w:t>Zabilježeno je povećanje od 65,9%, a razlog je izrada procjene postojećeg stanja i analize rizika za dvije zgrade Ekonomske i upravne škole Osijek kao i ostale usluge popravaka i održavanja za redovito i neometano funkcioniranja škole.</w:t>
      </w:r>
    </w:p>
    <w:p w14:paraId="451DD239" w14:textId="77777777" w:rsidR="00800643" w:rsidRDefault="00800643"/>
    <w:p w14:paraId="2416BFDB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3CCEB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B04A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E818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C632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5793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8BC0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1379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00D856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405D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110B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B8092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0221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82637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EFAC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428,3</w:t>
            </w:r>
          </w:p>
        </w:tc>
      </w:tr>
    </w:tbl>
    <w:p w14:paraId="0684DA25" w14:textId="77777777" w:rsidR="00800643" w:rsidRDefault="00800643">
      <w:pPr>
        <w:spacing w:after="0"/>
      </w:pPr>
    </w:p>
    <w:p w14:paraId="31B1817B" w14:textId="77777777" w:rsidR="00800643" w:rsidRDefault="0055708F">
      <w:r>
        <w:t>U promatranom razdoblju ostvareni su znatno veći rashodi  za promidžbu i informiranje u odnosu na isto razdoblje prethodne godine. Povećanje rashoda rezultat je  podmirenja potreba iz projekata "Zeleni tragovi prošlosti" i "</w:t>
      </w:r>
      <w:proofErr w:type="spellStart"/>
      <w:r>
        <w:t>Likvidatory</w:t>
      </w:r>
      <w:proofErr w:type="spellEnd"/>
      <w:r>
        <w:t>" za promo pakete.</w:t>
      </w:r>
    </w:p>
    <w:p w14:paraId="01C107F6" w14:textId="77777777" w:rsidR="00800643" w:rsidRDefault="00800643"/>
    <w:p w14:paraId="655B2C5D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61738A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1D2A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A2D5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9A3E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13A6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A02F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19D1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6E13BE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2CECB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40F00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030E4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07604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C5377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AD82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14:paraId="06837FF3" w14:textId="77777777" w:rsidR="00800643" w:rsidRDefault="00800643">
      <w:pPr>
        <w:spacing w:after="0"/>
      </w:pPr>
    </w:p>
    <w:p w14:paraId="7DD03FB3" w14:textId="77777777" w:rsidR="00800643" w:rsidRDefault="0055708F">
      <w:r>
        <w:t>Povećanje rashoda rezultat je povećanja potreba za računalnim uslugama u odnosu na prethodno razdoblje, a razlog je prelazak na modularnu nastavu.</w:t>
      </w:r>
    </w:p>
    <w:p w14:paraId="3928BF99" w14:textId="77777777" w:rsidR="00800643" w:rsidRDefault="00800643"/>
    <w:p w14:paraId="6B4B16F0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3012E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BE48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B0C3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1BAB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57CB6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E37B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C735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0A337D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7AF3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89D9A7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F9B2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F3B6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77094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6CF82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6B17B1" w14:textId="77777777" w:rsidR="00800643" w:rsidRDefault="00800643">
      <w:pPr>
        <w:spacing w:after="0"/>
      </w:pPr>
    </w:p>
    <w:p w14:paraId="4B78DA4F" w14:textId="77777777" w:rsidR="00800643" w:rsidRDefault="0055708F">
      <w:r>
        <w:t>Novčana sredstva pristigla u sklopu provedbe projekta CSI "Zeleni tragovi prošlosti" - PROVEDBA I JAČANJE KOMPETENCIJA STRUKOVNIH ZANIMANJA ZA TURIZAM 2024. GODINE, proslijeđena su školi partneru Elektrotehničkoj i prometnoj školi Osijek.</w:t>
      </w:r>
    </w:p>
    <w:p w14:paraId="765BF006" w14:textId="77777777" w:rsidR="00800643" w:rsidRDefault="00800643"/>
    <w:p w14:paraId="40140287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77BA1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1C1B1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09C8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2099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5B26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9F22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ADE9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24249F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7D8D9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86D71F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7956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A914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3AE2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7.413,63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DD15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261,7</w:t>
            </w:r>
          </w:p>
        </w:tc>
      </w:tr>
    </w:tbl>
    <w:p w14:paraId="2BFA0C2F" w14:textId="77777777" w:rsidR="00800643" w:rsidRDefault="00800643">
      <w:pPr>
        <w:spacing w:after="0"/>
      </w:pPr>
    </w:p>
    <w:p w14:paraId="32B23454" w14:textId="77777777" w:rsidR="00800643" w:rsidRDefault="0055708F">
      <w:r>
        <w:t>Nabavljena je računalna oprema za potrebe provedbe projekata "</w:t>
      </w:r>
      <w:proofErr w:type="spellStart"/>
      <w:r>
        <w:t>Sound</w:t>
      </w:r>
      <w:proofErr w:type="spellEnd"/>
      <w:r>
        <w:t xml:space="preserve"> - daroviti", "Zeleni tragovi prošlosti" i "Kreativni osječki suveniri".</w:t>
      </w:r>
    </w:p>
    <w:p w14:paraId="798E3867" w14:textId="77777777" w:rsidR="00800643" w:rsidRDefault="00800643"/>
    <w:p w14:paraId="6016C8F8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4C1787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8AE2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EFD9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4673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9B55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F12E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47C75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5D86EE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B4CB4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A7BA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726A2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21B0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4817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8621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323,0</w:t>
            </w:r>
          </w:p>
        </w:tc>
      </w:tr>
    </w:tbl>
    <w:p w14:paraId="1C8628BE" w14:textId="77777777" w:rsidR="00800643" w:rsidRDefault="00800643">
      <w:pPr>
        <w:spacing w:after="0"/>
      </w:pPr>
    </w:p>
    <w:p w14:paraId="61D5CB0D" w14:textId="77777777" w:rsidR="00800643" w:rsidRDefault="0055708F">
      <w:r>
        <w:t>Zabilježeno je povećanje od 223% što je rezultat provođenja projekta "Smile - preventivni" za isplate ugovora od djelu.</w:t>
      </w:r>
    </w:p>
    <w:p w14:paraId="61DB9D3E" w14:textId="77777777" w:rsidR="00800643" w:rsidRDefault="00800643"/>
    <w:p w14:paraId="412C4677" w14:textId="77777777" w:rsidR="00800643" w:rsidRDefault="0055708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A980F22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1AFF7A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96545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EBA5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F973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9CDC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77A1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2E24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78A224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F4659" w14:textId="77777777" w:rsidR="00800643" w:rsidRDefault="008006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3AA60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IMOVINA (šifre </w:t>
            </w:r>
            <w:r>
              <w:rPr>
                <w:sz w:val="18"/>
              </w:rPr>
              <w:t>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0A21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6A7F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862.275,85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597C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897.099,88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B7A5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7F6F0AC2" w14:textId="77777777" w:rsidR="00800643" w:rsidRDefault="00800643">
      <w:pPr>
        <w:spacing w:after="0"/>
      </w:pPr>
    </w:p>
    <w:p w14:paraId="61FCA817" w14:textId="77777777" w:rsidR="00800643" w:rsidRDefault="0055708F">
      <w:r>
        <w:t>Škola razvrstava dugotrajnu nefinancijsku imovinu i sitan inventar kojeg jednokratno otpisuje. Sukladno Pravilniku o proračunskom računovodstvu i računskom planu vrijednost dugotrajne imovine ispravlja se po prosječnim stopama linearnom metodom, iznimno vr</w:t>
      </w:r>
      <w:r>
        <w:t>ijednosti prirodnih bogatstava (podskupina 011). Vrijednost dugotrajne nefinancijske imovine na kraju izvještajnog razdoblja ima porast od 4% u odnosu na prethodno razdoblje.</w:t>
      </w:r>
    </w:p>
    <w:p w14:paraId="34C95EAF" w14:textId="77777777" w:rsidR="00800643" w:rsidRDefault="00800643"/>
    <w:p w14:paraId="2C4241BB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25E293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07AD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4CCF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7F12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C363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7F6C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214B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4333EF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3F3B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E9D613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676E3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BBE7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10.661,11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72A4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11.774,05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CFAF2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3A64D214" w14:textId="77777777" w:rsidR="00800643" w:rsidRDefault="00800643">
      <w:pPr>
        <w:spacing w:after="0"/>
      </w:pPr>
    </w:p>
    <w:p w14:paraId="48DC2581" w14:textId="77777777" w:rsidR="00800643" w:rsidRDefault="0055708F">
      <w:r>
        <w:t>U odnosu na prošlo izvještajno razdoblje stanje na ovoj poziciji je uvećano za 10,4%. Tijekom 2025. godine Ministarstvo znanosti i obrazovanja sufinanciralo je opremanje knjižnica kolskom lektirom u iznosu 600,00 eura, dok je osnivač škole, Osječko baranjs</w:t>
      </w:r>
      <w:r>
        <w:t>ka županija sufinancirala nabavu školske lektire u iznosu 500,00 eura.</w:t>
      </w:r>
    </w:p>
    <w:p w14:paraId="40979058" w14:textId="77777777" w:rsidR="00800643" w:rsidRDefault="00800643"/>
    <w:p w14:paraId="11894894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51EEB0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2099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7C08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2A60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76AF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FC0E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82DB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1745F6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520D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F9E737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826A2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F063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233.535,82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E6570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297.896,67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6646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14:paraId="7212DE44" w14:textId="77777777" w:rsidR="00800643" w:rsidRDefault="00800643">
      <w:pPr>
        <w:spacing w:after="0"/>
      </w:pPr>
    </w:p>
    <w:p w14:paraId="58E5D2DC" w14:textId="77777777" w:rsidR="00800643" w:rsidRDefault="0055708F">
      <w:r>
        <w:lastRenderedPageBreak/>
        <w:t xml:space="preserve">Financijska imovina iznosi 297.896,67 </w:t>
      </w:r>
      <w:proofErr w:type="spellStart"/>
      <w:r>
        <w:t>eur</w:t>
      </w:r>
      <w:proofErr w:type="spellEnd"/>
      <w:r>
        <w:t xml:space="preserve"> u odnosu na prošlu godinu povećana je za 27,6%, a sastoji se od potraživanja za naknade koje se refundiraju i potraživanja za prihode uplaćene u proračun.</w:t>
      </w:r>
    </w:p>
    <w:p w14:paraId="03D71B04" w14:textId="77777777" w:rsidR="00800643" w:rsidRDefault="00800643"/>
    <w:p w14:paraId="6E341ACD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70500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52D1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EFC7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7E41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5A95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EFCF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AB78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46DECC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26E4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0DF9C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33809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9595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5D8B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7CA76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3533,5</w:t>
            </w:r>
          </w:p>
        </w:tc>
      </w:tr>
    </w:tbl>
    <w:p w14:paraId="6C58878B" w14:textId="77777777" w:rsidR="00800643" w:rsidRDefault="00800643">
      <w:pPr>
        <w:spacing w:after="0"/>
      </w:pPr>
    </w:p>
    <w:p w14:paraId="1B54C40D" w14:textId="77777777" w:rsidR="00800643" w:rsidRDefault="0055708F">
      <w:r>
        <w:t>Potraživanja za bolovanja odnose se na potraživanja za listopad, studeni i prosinac 2025. godine što je znatno povećanje u odnosu na prethodno izvještajno razdoblje zbog dugotrajnih bolovanja.</w:t>
      </w:r>
    </w:p>
    <w:p w14:paraId="1DF1F793" w14:textId="77777777" w:rsidR="00800643" w:rsidRDefault="00800643"/>
    <w:p w14:paraId="66B37580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2A3AE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FAB0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22615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BBFF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0DD8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003C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D9A7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7AADC0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641F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C7D2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A7A17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AA949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58.695,88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D22B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293.142,31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8E3F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499,4</w:t>
            </w:r>
          </w:p>
        </w:tc>
      </w:tr>
    </w:tbl>
    <w:p w14:paraId="76C4F612" w14:textId="77777777" w:rsidR="00800643" w:rsidRDefault="00800643">
      <w:pPr>
        <w:spacing w:after="0"/>
      </w:pPr>
    </w:p>
    <w:p w14:paraId="7D211948" w14:textId="77777777" w:rsidR="00800643" w:rsidRDefault="0055708F">
      <w:r>
        <w:t xml:space="preserve">Potraživanja za prihode poslovanja se odnose  na sredstva za plaće koja su evidentirana u prosincu 2025. godine, a pripadajući prihodi će biti doznačeni  u siječnju 2026. godine, dio potraživanja odnosi se na sredstva škole koja se nalaze na </w:t>
      </w:r>
      <w:proofErr w:type="spellStart"/>
      <w:r>
        <w:t>podračunu</w:t>
      </w:r>
      <w:proofErr w:type="spellEnd"/>
      <w:r>
        <w:t xml:space="preserve"> i po</w:t>
      </w:r>
      <w:r>
        <w:t>traživanja za prihode temeljem prijenosa EU sredstava.</w:t>
      </w:r>
    </w:p>
    <w:p w14:paraId="79D3CC06" w14:textId="77777777" w:rsidR="00800643" w:rsidRDefault="00800643"/>
    <w:p w14:paraId="4D46FF89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544392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6004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4EDD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559B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F06E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80AA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DA0E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0B0DFA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3EE8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38A77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3B8A5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F5B5F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125A7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15.224,80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E3EDA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40872C" w14:textId="77777777" w:rsidR="00800643" w:rsidRDefault="00800643">
      <w:pPr>
        <w:spacing w:after="0"/>
      </w:pPr>
    </w:p>
    <w:p w14:paraId="708E60A6" w14:textId="77777777" w:rsidR="00800643" w:rsidRDefault="0055708F">
      <w:r>
        <w:t xml:space="preserve">Prihodi od pomoći temeljem prijenosa EU sredstava priznaju se sukladno nastalim rashodima u izvještajnom razdoblju što iznosi 15.224,80 </w:t>
      </w:r>
      <w:proofErr w:type="spellStart"/>
      <w:r>
        <w:t>eur</w:t>
      </w:r>
      <w:proofErr w:type="spellEnd"/>
      <w:r>
        <w:t>.</w:t>
      </w:r>
    </w:p>
    <w:p w14:paraId="211EACF4" w14:textId="77777777" w:rsidR="00800643" w:rsidRDefault="00800643"/>
    <w:p w14:paraId="30DDCECE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1F6A96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3773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19D0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0D3E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F1D8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C127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C497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7C462B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7D7AA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98082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3B65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733DF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174.705,39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9DCD0E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039C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AF78A1B" w14:textId="77777777" w:rsidR="00800643" w:rsidRDefault="00800643">
      <w:pPr>
        <w:spacing w:after="0"/>
      </w:pPr>
    </w:p>
    <w:p w14:paraId="7579E793" w14:textId="77777777" w:rsidR="00800643" w:rsidRDefault="0055708F">
      <w:r>
        <w:t>Pravilnikom o proračunskom računovodstvu i računskom planu, čl. 233. propisano je da se s 01.01. 2025. godine ukida podskupina 193 - Kontinuirani rashodi budućih razdoblja.</w:t>
      </w:r>
    </w:p>
    <w:p w14:paraId="60B5F454" w14:textId="77777777" w:rsidR="00800643" w:rsidRDefault="00800643"/>
    <w:p w14:paraId="3F6B1328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28861F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ABAC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D191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7B62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31416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672C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</w:t>
            </w:r>
            <w:r>
              <w:rPr>
                <w:b/>
                <w:sz w:val="18"/>
              </w:rPr>
              <w:t>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CF2A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118986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3FCE4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E98580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37510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EC06E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8F8B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85.527,94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ADD52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3F04201" w14:textId="77777777" w:rsidR="00800643" w:rsidRDefault="00800643">
      <w:pPr>
        <w:spacing w:after="0"/>
      </w:pPr>
    </w:p>
    <w:p w14:paraId="13210AC4" w14:textId="77777777" w:rsidR="00800643" w:rsidRDefault="0055708F">
      <w:r>
        <w:t>Izmjenama u računskom planu, dodana je nova skupina 27 za iskazivanje stanja pripadajućih osnovnih računa obveza. Slijedom navedenog s 01. 01. 2025. godine preneseno je stanje sa 23958 na 27612 - Obveze proračunskih korisnika za povrat u proračun - bolovan</w:t>
      </w:r>
      <w:r>
        <w:t>je HZZO.</w:t>
      </w:r>
    </w:p>
    <w:p w14:paraId="75A6B1FA" w14:textId="77777777" w:rsidR="00800643" w:rsidRDefault="00800643"/>
    <w:p w14:paraId="1706CD8B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7EC0CE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7FB9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B2B70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E5D66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1F9A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46A25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8D06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65D51A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623C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867229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680EF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D3C5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38.380,68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0EEFC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-191.621,40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D0C7D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-499,3</w:t>
            </w:r>
          </w:p>
        </w:tc>
      </w:tr>
    </w:tbl>
    <w:p w14:paraId="3B67CED0" w14:textId="77777777" w:rsidR="00800643" w:rsidRDefault="00800643">
      <w:pPr>
        <w:spacing w:after="0"/>
      </w:pPr>
    </w:p>
    <w:p w14:paraId="1875E1A0" w14:textId="77777777" w:rsidR="00800643" w:rsidRDefault="0055708F">
      <w:r>
        <w:t xml:space="preserve">Manjak prihoda i primitaka u iznosu 192.621,40 </w:t>
      </w:r>
      <w:proofErr w:type="spellStart"/>
      <w:r>
        <w:t>eur</w:t>
      </w:r>
      <w:proofErr w:type="spellEnd"/>
      <w:r>
        <w:t xml:space="preserve"> rezultat je primjene novog Pravilnika o proračunskom računovodstvu (NN br. 15/23 i 154/24) koji se počeo primjenjivati u knjigovodstvenim evidencijama od 01. siječnja 2025. godine. S primjenom novog pravil</w:t>
      </w:r>
      <w:r>
        <w:t>nika trošak plaća se priznaje i iskazuje u računu rashoda poslovanja u razdoblju kada je nastao, a posljedica te promjene računovodstvenih pravila je manjak poslovanja u odnosu na prethodnu godinu.</w:t>
      </w:r>
    </w:p>
    <w:p w14:paraId="7D5D655A" w14:textId="77777777" w:rsidR="00800643" w:rsidRDefault="00800643"/>
    <w:p w14:paraId="030630AD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16C22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5FD7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8B26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17F9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8EA6C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602E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A57A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3996CC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D3056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241734" w14:textId="77777777" w:rsidR="00800643" w:rsidRDefault="0055708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AF61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EAB4A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E09CE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103.672,00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AE81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93A5231" w14:textId="77777777" w:rsidR="00800643" w:rsidRDefault="00800643">
      <w:pPr>
        <w:spacing w:after="0"/>
      </w:pPr>
    </w:p>
    <w:p w14:paraId="7D701D94" w14:textId="77777777" w:rsidR="00800643" w:rsidRDefault="0055708F">
      <w:proofErr w:type="spellStart"/>
      <w:r>
        <w:lastRenderedPageBreak/>
        <w:t>Izvanbilančni</w:t>
      </w:r>
      <w:proofErr w:type="spellEnd"/>
      <w:r>
        <w:t xml:space="preserve"> zapisi odnose se na ukupna dodijeljena bespovratna EU sredstva temeljem ugovora u  ukupnom iznosu 103.672,00 za Erasmus + projekte "Akreditacija" i "</w:t>
      </w:r>
      <w:proofErr w:type="spellStart"/>
      <w:r>
        <w:t>EduSmartMind</w:t>
      </w:r>
      <w:proofErr w:type="spellEnd"/>
      <w:r>
        <w:t>". </w:t>
      </w:r>
    </w:p>
    <w:p w14:paraId="512BB9AA" w14:textId="77777777" w:rsidR="00800643" w:rsidRDefault="00800643"/>
    <w:p w14:paraId="157E9530" w14:textId="77777777" w:rsidR="00800643" w:rsidRDefault="0055708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42E1187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37079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33FA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D10A8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4B89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AAEE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5C92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2140A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0A1D94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30F4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CF59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7B9C3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E6859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2.439.336,12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5F792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2.747.017,32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782B1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2BD4B295" w14:textId="77777777" w:rsidR="00800643" w:rsidRDefault="00800643">
      <w:pPr>
        <w:spacing w:after="0"/>
      </w:pPr>
    </w:p>
    <w:p w14:paraId="19D3B774" w14:textId="77777777" w:rsidR="00800643" w:rsidRDefault="0055708F">
      <w:r>
        <w:t>U obrascu su iskazani rashodi poslovanja i rashodi za nabavu nefinancijske imovine razvrstani prema njihovoj namjeni. Isti podatak  iskazan je na poziciji Y034 Obrasca PR-RAS. Prema tumačenju Ministarstva znanosti i obrazovanja, svi rashodi ostvareni u 202</w:t>
      </w:r>
      <w:r>
        <w:t xml:space="preserve">5. godini bez prenesenog rezultata iskazuju se na jednoj funkciji 0922 Više srednjoškolsko obrazovanje u iznosu 2.747.017,32 </w:t>
      </w:r>
      <w:proofErr w:type="spellStart"/>
      <w:r>
        <w:t>eur</w:t>
      </w:r>
      <w:proofErr w:type="spellEnd"/>
      <w:r>
        <w:t>.</w:t>
      </w:r>
    </w:p>
    <w:p w14:paraId="6A318EE4" w14:textId="77777777" w:rsidR="00800643" w:rsidRDefault="00800643"/>
    <w:p w14:paraId="0A43B20C" w14:textId="77777777" w:rsidR="00800643" w:rsidRDefault="0055708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2123B71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00643" w14:paraId="754736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F4A05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7983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6DC6D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3441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94349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</w:t>
            </w:r>
            <w:r>
              <w:rPr>
                <w:b/>
                <w:sz w:val="18"/>
              </w:rPr>
              <w:t>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7222F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23763F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936E8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8C34A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BCFDE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24725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04BEE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DBC1B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A5E07D5" w14:textId="77777777" w:rsidR="00800643" w:rsidRDefault="00800643">
      <w:pPr>
        <w:spacing w:after="0"/>
      </w:pPr>
    </w:p>
    <w:p w14:paraId="545F20A3" w14:textId="77777777" w:rsidR="00800643" w:rsidRDefault="0055708F">
      <w:r>
        <w:t>Prijenos imovine - računalne opreme od Ugostiteljsko turističke škole Osijek u vrijednosti 289,38 eura je imovina koju smo dobili od korisnika iz istog proračuna te je stoga došlo do povećanja u obujmu imovine.</w:t>
      </w:r>
    </w:p>
    <w:p w14:paraId="6073F823" w14:textId="77777777" w:rsidR="00800643" w:rsidRDefault="00800643"/>
    <w:p w14:paraId="5C033845" w14:textId="77777777" w:rsidR="00800643" w:rsidRDefault="0055708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2929BF1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00643" w14:paraId="0F01B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51D1B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A634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ED2A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39421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67274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7A7B9B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4D930" w14:textId="77777777" w:rsidR="00800643" w:rsidRDefault="008006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2CDB4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43E2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058F3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11768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1A3800" w14:textId="77777777" w:rsidR="00800643" w:rsidRDefault="00800643">
      <w:pPr>
        <w:spacing w:after="0"/>
      </w:pPr>
    </w:p>
    <w:p w14:paraId="4FE354E8" w14:textId="77777777" w:rsidR="00800643" w:rsidRDefault="0055708F">
      <w:r>
        <w:t>Stanje  dospjelih obveza na kraju izvještajnog razdoblja iznosi 0,00 eura jer su sve obveze plaćene po dospijeću.</w:t>
      </w:r>
    </w:p>
    <w:p w14:paraId="5F3D1A53" w14:textId="77777777" w:rsidR="00800643" w:rsidRDefault="00800643"/>
    <w:p w14:paraId="4627DE62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00643" w14:paraId="4E0E4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B3597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3891E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024A3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A3871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3F582" w14:textId="77777777" w:rsidR="00800643" w:rsidRDefault="005570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0643" w14:paraId="781921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53533" w14:textId="77777777" w:rsidR="00800643" w:rsidRDefault="008006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669AA7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</w:t>
            </w:r>
            <w:r>
              <w:rPr>
                <w:sz w:val="18"/>
              </w:rPr>
              <w:t>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7CA31" w14:textId="77777777" w:rsidR="00800643" w:rsidRDefault="005570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48540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288.552,67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8E516" w14:textId="77777777" w:rsidR="00800643" w:rsidRDefault="005570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31D69C" w14:textId="77777777" w:rsidR="00800643" w:rsidRDefault="00800643">
      <w:pPr>
        <w:spacing w:after="0"/>
      </w:pPr>
    </w:p>
    <w:p w14:paraId="4E0320AC" w14:textId="77777777" w:rsidR="00800643" w:rsidRDefault="0055708F">
      <w:r>
        <w:t>Stanje ne dospjelih obveza na kraju izvještajnog razdoblje je 288.552,67 eura od čega su na obveze za zaposlene 193.166,15eura, obveze za materijalne rashode za prosinac 2025. godine, a koji su plaćeni u siječnju 9.858,58 eura, obveze za  EU predujmove 82.</w:t>
      </w:r>
      <w:r>
        <w:t>937,60  eura i obveze proračunskih korisnika za povrat u proračun 2.590,34 eura, bolovanja na teret HZZO koja nisu refundirana u 2025. godini.</w:t>
      </w:r>
    </w:p>
    <w:p w14:paraId="69094604" w14:textId="77777777" w:rsidR="00800643" w:rsidRDefault="00800643"/>
    <w:p w14:paraId="23CFF7FF" w14:textId="77777777" w:rsidR="00800643" w:rsidRDefault="0055708F">
      <w:pPr>
        <w:keepNext/>
        <w:spacing w:line="240" w:lineRule="auto"/>
        <w:jc w:val="center"/>
      </w:pPr>
      <w:r>
        <w:rPr>
          <w:sz w:val="28"/>
        </w:rPr>
        <w:t>Bilješka 32.</w:t>
      </w:r>
    </w:p>
    <w:p w14:paraId="7C69C4BB" w14:textId="77777777" w:rsidR="00800643" w:rsidRDefault="0055708F">
      <w:pPr>
        <w:spacing w:line="240" w:lineRule="auto"/>
        <w:jc w:val="both"/>
      </w:pPr>
      <w:r>
        <w:rPr>
          <w:b/>
        </w:rPr>
        <w:t>EU izvještaj</w:t>
      </w:r>
    </w:p>
    <w:p w14:paraId="00AD24A3" w14:textId="77777777" w:rsidR="00800643" w:rsidRDefault="0055708F">
      <w:r>
        <w:t xml:space="preserve">Tijekom 2025. godine škola je sudjelovala u dva projekta Erasmus+ za koje su sredstva </w:t>
      </w:r>
      <w:r>
        <w:t xml:space="preserve">primljena od AMPEU.  Ukupan iznos ugovora o dodijeli bespovratnih sredstava iznosi 103.672,00 </w:t>
      </w:r>
      <w:proofErr w:type="spellStart"/>
      <w:r>
        <w:t>eur</w:t>
      </w:r>
      <w:proofErr w:type="spellEnd"/>
      <w:r>
        <w:t xml:space="preserve"> te je evidentiran </w:t>
      </w:r>
      <w:proofErr w:type="spellStart"/>
      <w:r>
        <w:t>izvanbilančno</w:t>
      </w:r>
      <w:proofErr w:type="spellEnd"/>
      <w:r>
        <w:t xml:space="preserve"> u skladu s propisima ugovorenih sredstava EU.</w:t>
      </w:r>
    </w:p>
    <w:p w14:paraId="0D632782" w14:textId="77777777" w:rsidR="00800643" w:rsidRDefault="0055708F">
      <w:r>
        <w:t>Prilikom dospijeća novčanih sredstava  evidentirane su obveze za primljene predu</w:t>
      </w:r>
      <w:r>
        <w:t xml:space="preserve">jmove EU za oba projekta u ukupnom iznosu od 82.937,60 </w:t>
      </w:r>
      <w:proofErr w:type="spellStart"/>
      <w:r>
        <w:t>eur</w:t>
      </w:r>
      <w:proofErr w:type="spellEnd"/>
      <w:r>
        <w:t xml:space="preserve"> što za projekt "Akreditacija" iznosi 65.460,00 </w:t>
      </w:r>
      <w:proofErr w:type="spellStart"/>
      <w:r>
        <w:t>eur</w:t>
      </w:r>
      <w:proofErr w:type="spellEnd"/>
      <w:r>
        <w:t>, a za projekt "</w:t>
      </w:r>
      <w:proofErr w:type="spellStart"/>
      <w:r>
        <w:t>EduSmartMind</w:t>
      </w:r>
      <w:proofErr w:type="spellEnd"/>
      <w:r>
        <w:t xml:space="preserve">" 17.477,60 </w:t>
      </w:r>
      <w:proofErr w:type="spellStart"/>
      <w:r>
        <w:t>eur</w:t>
      </w:r>
      <w:proofErr w:type="spellEnd"/>
      <w:r>
        <w:t xml:space="preserve">. Evidentiran rashod za projekt "Akreditacija" u izvještajnom razdoblju iznosi 4.200,00 </w:t>
      </w:r>
      <w:proofErr w:type="spellStart"/>
      <w:r>
        <w:t>eur</w:t>
      </w:r>
      <w:proofErr w:type="spellEnd"/>
      <w:r>
        <w:t>, a za projek</w:t>
      </w:r>
      <w:r>
        <w:t>t "</w:t>
      </w:r>
      <w:proofErr w:type="spellStart"/>
      <w:r>
        <w:t>EduSmartMind</w:t>
      </w:r>
      <w:proofErr w:type="spellEnd"/>
      <w:r>
        <w:t xml:space="preserve">" 11.024,80 </w:t>
      </w:r>
      <w:proofErr w:type="spellStart"/>
      <w:r>
        <w:t>eur</w:t>
      </w:r>
      <w:proofErr w:type="spellEnd"/>
      <w:r>
        <w:t xml:space="preserve">. Prihodi od pomoći temeljem prijenosa EU sredstava priznaju se sukladno nastalim rashodima u izvještajnom razdoblju što iznosi 15.224,80 </w:t>
      </w:r>
      <w:proofErr w:type="spellStart"/>
      <w:r>
        <w:t>eur</w:t>
      </w:r>
      <w:proofErr w:type="spellEnd"/>
      <w:r>
        <w:t>.</w:t>
      </w:r>
    </w:p>
    <w:p w14:paraId="2FEF52BD" w14:textId="77777777" w:rsidR="00800643" w:rsidRDefault="0055708F">
      <w:r>
        <w:t> </w:t>
      </w:r>
    </w:p>
    <w:p w14:paraId="0B45D798" w14:textId="77777777" w:rsidR="00800643" w:rsidRDefault="00800643"/>
    <w:sectPr w:rsidR="00800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43"/>
    <w:rsid w:val="0055708F"/>
    <w:rsid w:val="0080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F77B"/>
  <w15:docId w15:val="{89012568-4B21-4EC2-BD04-F4DDB0A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2415</Words>
  <Characters>13766</Characters>
  <Application>Microsoft Office Word</Application>
  <DocSecurity>0</DocSecurity>
  <Lines>114</Lines>
  <Paragraphs>32</Paragraphs>
  <ScaleCrop>false</ScaleCrop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Anita Vuica</cp:lastModifiedBy>
  <cp:revision>2</cp:revision>
  <dcterms:created xsi:type="dcterms:W3CDTF">2026-02-02T09:24:00Z</dcterms:created>
  <dcterms:modified xsi:type="dcterms:W3CDTF">2026-02-02T09:24:00Z</dcterms:modified>
</cp:coreProperties>
</file>