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591" w:rsidRPr="004A6B76" w:rsidRDefault="00FE4FAB" w:rsidP="00FE4FAB">
      <w:pPr>
        <w:jc w:val="center"/>
        <w:rPr>
          <w:rFonts w:ascii="Times New Roman" w:hAnsi="Times New Roman" w:cs="Times New Roman"/>
        </w:rPr>
      </w:pPr>
      <w:r w:rsidRPr="004A6B76">
        <w:rPr>
          <w:rFonts w:ascii="Times New Roman" w:hAnsi="Times New Roman" w:cs="Times New Roman"/>
        </w:rPr>
        <w:t>Obrazac Izvješća o savjetovanju s javnošću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30"/>
        <w:gridCol w:w="9973"/>
      </w:tblGrid>
      <w:tr w:rsidR="003D0BD7" w:rsidRPr="004A6B76" w:rsidTr="003D0BD7">
        <w:tc>
          <w:tcPr>
            <w:tcW w:w="13603" w:type="dxa"/>
            <w:gridSpan w:val="2"/>
          </w:tcPr>
          <w:p w:rsidR="003D0BD7" w:rsidRPr="004A6B76" w:rsidRDefault="004A6B76" w:rsidP="003D0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B76">
              <w:rPr>
                <w:rFonts w:ascii="Times New Roman" w:hAnsi="Times New Roman" w:cs="Times New Roman"/>
                <w:sz w:val="28"/>
                <w:szCs w:val="28"/>
              </w:rPr>
              <w:t>IZVJEŠĆE O SAVJETOVANJU S JAVNOŠĆU</w:t>
            </w:r>
          </w:p>
          <w:p w:rsidR="003D0BD7" w:rsidRPr="004A6B76" w:rsidRDefault="004A6B76" w:rsidP="003D0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B76">
              <w:rPr>
                <w:rFonts w:ascii="Times New Roman" w:hAnsi="Times New Roman" w:cs="Times New Roman"/>
                <w:sz w:val="28"/>
                <w:szCs w:val="28"/>
              </w:rPr>
              <w:t>U POSTUPKU DONOŠENJA PRAVILNIKA O JEDNOSTAVNOJ NABAVI</w:t>
            </w:r>
          </w:p>
          <w:p w:rsidR="003D0BD7" w:rsidRPr="004A6B76" w:rsidRDefault="004A6B76" w:rsidP="003D0BD7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  <w:sz w:val="28"/>
                <w:szCs w:val="28"/>
              </w:rPr>
              <w:t>EKONOMSKE I UPRAVNE ŠKOLE OSIJEK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Naziv akta za koji je provedeno savjetovanje s javnošću</w:t>
            </w:r>
          </w:p>
        </w:tc>
        <w:tc>
          <w:tcPr>
            <w:tcW w:w="9973" w:type="dxa"/>
          </w:tcPr>
          <w:p w:rsidR="003D0BD7" w:rsidRPr="004A6B76" w:rsidRDefault="004A6B76" w:rsidP="003D0BD7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Pravilnik o jednostavnoj nabavi</w:t>
            </w:r>
          </w:p>
          <w:p w:rsidR="003D0BD7" w:rsidRPr="004A6B76" w:rsidRDefault="003D0BD7" w:rsidP="003D0B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Naziv tijela nadležnog za izradu nacrta/provedbu savjetovanja</w:t>
            </w:r>
          </w:p>
        </w:tc>
        <w:tc>
          <w:tcPr>
            <w:tcW w:w="9973" w:type="dxa"/>
          </w:tcPr>
          <w:p w:rsidR="003D0BD7" w:rsidRPr="004A6B76" w:rsidRDefault="004A6B76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Ekonomska i upravna škola</w:t>
            </w:r>
            <w:r w:rsidR="003D0BD7" w:rsidRPr="004A6B76">
              <w:rPr>
                <w:rFonts w:ascii="Times New Roman" w:hAnsi="Times New Roman" w:cs="Times New Roman"/>
              </w:rPr>
              <w:t xml:space="preserve"> Osijek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Razlozi za donošenja akta i ciljevi koji se njime žele postići uz sažetak ključnih pitanja</w:t>
            </w:r>
          </w:p>
        </w:tc>
        <w:tc>
          <w:tcPr>
            <w:tcW w:w="9973" w:type="dxa"/>
          </w:tcPr>
          <w:p w:rsidR="006E4009" w:rsidRPr="006A04F7" w:rsidRDefault="00573746" w:rsidP="008D6569">
            <w:pPr>
              <w:pStyle w:val="StandardWeb"/>
              <w:spacing w:before="0" w:beforeAutospacing="0" w:after="120" w:afterAutospacing="0" w:line="300" w:lineRule="atLeast"/>
              <w:rPr>
                <w:sz w:val="22"/>
                <w:szCs w:val="22"/>
              </w:rPr>
            </w:pPr>
            <w:r w:rsidRPr="006A04F7">
              <w:rPr>
                <w:sz w:val="22"/>
                <w:szCs w:val="22"/>
              </w:rPr>
              <w:t xml:space="preserve">Ekonomska i upravna škola Osijek </w:t>
            </w:r>
            <w:r w:rsidR="003D0BD7" w:rsidRPr="006A04F7">
              <w:rPr>
                <w:sz w:val="22"/>
                <w:szCs w:val="22"/>
              </w:rPr>
              <w:t xml:space="preserve">javni je naručitelj i obveznik </w:t>
            </w:r>
            <w:r w:rsidR="004A6B76" w:rsidRPr="006A04F7">
              <w:rPr>
                <w:sz w:val="22"/>
                <w:szCs w:val="22"/>
              </w:rPr>
              <w:t xml:space="preserve">provođenja </w:t>
            </w:r>
            <w:r w:rsidR="004A6B76" w:rsidRPr="006A04F7">
              <w:rPr>
                <w:rFonts w:eastAsiaTheme="minorHAnsi"/>
                <w:sz w:val="22"/>
                <w:szCs w:val="22"/>
                <w:lang w:eastAsia="en-US"/>
              </w:rPr>
              <w:t xml:space="preserve">Zakona o javnoj nabavi („Narodne novine“, broj 120/16., 114/22. i 48/26.). </w:t>
            </w:r>
            <w:r w:rsidR="006E4009" w:rsidRPr="006A04F7">
              <w:rPr>
                <w:sz w:val="22"/>
                <w:szCs w:val="22"/>
              </w:rPr>
              <w:t xml:space="preserve">Novim Pravilnikom </w:t>
            </w:r>
            <w:r w:rsidR="004A6B76" w:rsidRPr="006A04F7">
              <w:rPr>
                <w:sz w:val="22"/>
                <w:szCs w:val="22"/>
              </w:rPr>
              <w:t xml:space="preserve">o jednostavnoj nabavi </w:t>
            </w:r>
            <w:r w:rsidR="006E4009" w:rsidRPr="006A04F7">
              <w:rPr>
                <w:sz w:val="22"/>
                <w:szCs w:val="22"/>
              </w:rPr>
              <w:t>usklađuju se sa Zakonom pravila koja se odnose na pragove za provedbu jednostavne nabave, pravila o sprječavanju, prepoznavanju i uklanjanju sukoba interesa, o osiguranju pravne z</w:t>
            </w:r>
            <w:r w:rsidR="008D6569" w:rsidRPr="006A04F7">
              <w:rPr>
                <w:sz w:val="22"/>
                <w:szCs w:val="22"/>
              </w:rPr>
              <w:t xml:space="preserve">aštite gospodarskim subjektima te se proširuje </w:t>
            </w:r>
            <w:r w:rsidR="006E4009" w:rsidRPr="006A04F7">
              <w:rPr>
                <w:sz w:val="22"/>
                <w:szCs w:val="22"/>
              </w:rPr>
              <w:t xml:space="preserve">mogućnost primjene elektroničkih sredstava komunikacije, a sve u cilju veće transparentnosti i daljnje digitalizacije jednostavne nabave.   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 xml:space="preserve">Objava dokumenata za savjetovanje </w:t>
            </w:r>
          </w:p>
        </w:tc>
        <w:tc>
          <w:tcPr>
            <w:tcW w:w="9973" w:type="dxa"/>
          </w:tcPr>
          <w:p w:rsidR="003D0BD7" w:rsidRPr="004A6B76" w:rsidRDefault="004A6B76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https://ss-ekonomska-upravna-os.skole.hr/pravilnici-i-zakoni/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Razdoblje provedbe savjetovanja</w:t>
            </w:r>
          </w:p>
        </w:tc>
        <w:tc>
          <w:tcPr>
            <w:tcW w:w="9973" w:type="dxa"/>
          </w:tcPr>
          <w:p w:rsidR="003D0BD7" w:rsidRPr="004A6B76" w:rsidRDefault="004A6B76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30</w:t>
            </w:r>
            <w:r w:rsidR="003D0BD7" w:rsidRPr="004A6B76">
              <w:rPr>
                <w:rFonts w:ascii="Times New Roman" w:hAnsi="Times New Roman" w:cs="Times New Roman"/>
              </w:rPr>
              <w:t>. 6</w:t>
            </w:r>
            <w:r w:rsidRPr="004A6B76">
              <w:rPr>
                <w:rFonts w:ascii="Times New Roman" w:hAnsi="Times New Roman" w:cs="Times New Roman"/>
              </w:rPr>
              <w:t>. 2026. – 30</w:t>
            </w:r>
            <w:r w:rsidR="003D0BD7" w:rsidRPr="004A6B76">
              <w:rPr>
                <w:rFonts w:ascii="Times New Roman" w:hAnsi="Times New Roman" w:cs="Times New Roman"/>
              </w:rPr>
              <w:t xml:space="preserve">. 7. 2026. 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Pregled osnovnih pokazatelja uključenosti savjetovanja s javnošću</w:t>
            </w:r>
          </w:p>
        </w:tc>
        <w:tc>
          <w:tcPr>
            <w:tcW w:w="9973" w:type="dxa"/>
          </w:tcPr>
          <w:p w:rsidR="003D0BD7" w:rsidRPr="004A6B76" w:rsidRDefault="00496B63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Nem</w:t>
            </w:r>
            <w:bookmarkStart w:id="0" w:name="_GoBack"/>
            <w:bookmarkEnd w:id="0"/>
            <w:r w:rsidRPr="004A6B76">
              <w:rPr>
                <w:rFonts w:ascii="Times New Roman" w:hAnsi="Times New Roman" w:cs="Times New Roman"/>
              </w:rPr>
              <w:t>a zaprimljenih primjedbi i prijedloga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Pregleda prihvaćenih i neprihvaćenih mišljenja i prijedloga s obrazloženjem razloga za neprihvaćanje</w:t>
            </w:r>
          </w:p>
        </w:tc>
        <w:tc>
          <w:tcPr>
            <w:tcW w:w="9973" w:type="dxa"/>
          </w:tcPr>
          <w:p w:rsidR="003D0BD7" w:rsidRPr="004A6B76" w:rsidRDefault="00496B63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Nema zaprimljenih primjedbi i prijedloga</w:t>
            </w:r>
          </w:p>
        </w:tc>
      </w:tr>
      <w:tr w:rsidR="003D0BD7" w:rsidRPr="004A6B76" w:rsidTr="003D0BD7">
        <w:tc>
          <w:tcPr>
            <w:tcW w:w="3630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Troškovi provedenog savjetovanja</w:t>
            </w:r>
          </w:p>
        </w:tc>
        <w:tc>
          <w:tcPr>
            <w:tcW w:w="9973" w:type="dxa"/>
          </w:tcPr>
          <w:p w:rsidR="003D0BD7" w:rsidRPr="004A6B76" w:rsidRDefault="003D0BD7" w:rsidP="00FE4FAB">
            <w:pPr>
              <w:jc w:val="center"/>
              <w:rPr>
                <w:rFonts w:ascii="Times New Roman" w:hAnsi="Times New Roman" w:cs="Times New Roman"/>
              </w:rPr>
            </w:pPr>
            <w:r w:rsidRPr="004A6B76">
              <w:rPr>
                <w:rFonts w:ascii="Times New Roman" w:hAnsi="Times New Roman" w:cs="Times New Roman"/>
              </w:rPr>
              <w:t>Za provedbu ovog javnog savjetovanja nisu bili potrebni dodatni financijski troškovi</w:t>
            </w:r>
          </w:p>
        </w:tc>
      </w:tr>
    </w:tbl>
    <w:p w:rsidR="00FE4FAB" w:rsidRDefault="00FE4FAB" w:rsidP="00FE4FAB">
      <w:pPr>
        <w:jc w:val="center"/>
      </w:pPr>
    </w:p>
    <w:sectPr w:rsidR="00FE4FAB" w:rsidSect="00FE4FAB">
      <w:pgSz w:w="16838" w:h="11906" w:orient="landscape"/>
      <w:pgMar w:top="1418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AB"/>
    <w:rsid w:val="00092B07"/>
    <w:rsid w:val="002C3591"/>
    <w:rsid w:val="003D0BD7"/>
    <w:rsid w:val="003F4D42"/>
    <w:rsid w:val="00496B63"/>
    <w:rsid w:val="004A6B76"/>
    <w:rsid w:val="00573746"/>
    <w:rsid w:val="0067101B"/>
    <w:rsid w:val="006A04F7"/>
    <w:rsid w:val="006E4009"/>
    <w:rsid w:val="008D6569"/>
    <w:rsid w:val="009727A1"/>
    <w:rsid w:val="00A84F77"/>
    <w:rsid w:val="00CA4D9D"/>
    <w:rsid w:val="00FD4AAD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48DA8-8FC3-4E05-8B9A-A8C0EFC8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B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D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6E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EUŠO</dc:creator>
  <cp:keywords/>
  <dc:description/>
  <cp:lastModifiedBy>TAJNIK</cp:lastModifiedBy>
  <cp:revision>2</cp:revision>
  <dcterms:created xsi:type="dcterms:W3CDTF">2026-08-27T09:32:00Z</dcterms:created>
  <dcterms:modified xsi:type="dcterms:W3CDTF">2026-08-27T09:32:00Z</dcterms:modified>
</cp:coreProperties>
</file>